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CB8" w:rsidRPr="002C202A" w:rsidRDefault="002C202A" w:rsidP="002F6D4A">
      <w:pPr>
        <w:pStyle w:val="aa"/>
      </w:pPr>
      <w:r>
        <w:t>Научно-техническое сопровождение ликвидации неперспективных угольных шахт на основе системного анализа информации</w:t>
      </w:r>
    </w:p>
    <w:p w:rsidR="00404E8E" w:rsidRPr="00047CEE" w:rsidRDefault="00404E8E" w:rsidP="00047CE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2F6D4A" w:rsidRPr="0097130E" w:rsidRDefault="002C202A" w:rsidP="002F6D4A">
      <w:pPr>
        <w:pStyle w:val="ab"/>
        <w:jc w:val="center"/>
        <w:rPr>
          <w:i/>
        </w:rPr>
      </w:pPr>
      <w:r>
        <w:rPr>
          <w:i/>
        </w:rPr>
        <w:t>М.Д.</w:t>
      </w:r>
      <w:r w:rsidR="00BD37DF">
        <w:rPr>
          <w:i/>
        </w:rPr>
        <w:t xml:space="preserve"> </w:t>
      </w:r>
      <w:r>
        <w:rPr>
          <w:i/>
        </w:rPr>
        <w:t>Моле</w:t>
      </w:r>
      <w:r w:rsidR="002F6D4A" w:rsidRPr="0097130E">
        <w:rPr>
          <w:i/>
        </w:rPr>
        <w:t xml:space="preserve">в, </w:t>
      </w:r>
      <w:r>
        <w:rPr>
          <w:i/>
        </w:rPr>
        <w:t>И.А. Занина</w:t>
      </w:r>
      <w:r w:rsidR="00BD37DF">
        <w:rPr>
          <w:i/>
        </w:rPr>
        <w:t xml:space="preserve">, </w:t>
      </w:r>
      <w:r>
        <w:rPr>
          <w:i/>
        </w:rPr>
        <w:t>И.А.</w:t>
      </w:r>
      <w:r w:rsidR="00BD37DF">
        <w:rPr>
          <w:i/>
        </w:rPr>
        <w:t xml:space="preserve"> </w:t>
      </w:r>
      <w:r>
        <w:rPr>
          <w:i/>
        </w:rPr>
        <w:t>Стуженк</w:t>
      </w:r>
      <w:r w:rsidR="00BD37DF">
        <w:rPr>
          <w:i/>
        </w:rPr>
        <w:t>о</w:t>
      </w:r>
      <w:r>
        <w:rPr>
          <w:i/>
        </w:rPr>
        <w:t>, А.И.</w:t>
      </w:r>
      <w:r w:rsidR="00BD37DF">
        <w:rPr>
          <w:i/>
        </w:rPr>
        <w:t xml:space="preserve"> </w:t>
      </w:r>
      <w:r>
        <w:rPr>
          <w:i/>
        </w:rPr>
        <w:t>Шеметов</w:t>
      </w:r>
    </w:p>
    <w:p w:rsidR="002C202A" w:rsidRPr="00E86023" w:rsidRDefault="002C202A" w:rsidP="002C202A">
      <w:pPr>
        <w:pStyle w:val="ab"/>
        <w:jc w:val="center"/>
        <w:rPr>
          <w:i/>
          <w:color w:val="auto"/>
          <w:sz w:val="24"/>
        </w:rPr>
      </w:pPr>
      <w:r w:rsidRPr="00E86023">
        <w:rPr>
          <w:i/>
          <w:color w:val="auto"/>
          <w:sz w:val="24"/>
        </w:rPr>
        <w:t xml:space="preserve"> Донской государственный технический университет, Ростов-на-Дону</w:t>
      </w:r>
    </w:p>
    <w:p w:rsidR="000B736B" w:rsidRPr="000B736B" w:rsidRDefault="000B736B" w:rsidP="002C202A">
      <w:pPr>
        <w:pStyle w:val="ae"/>
        <w:spacing w:line="240" w:lineRule="auto"/>
        <w:jc w:val="both"/>
        <w:rPr>
          <w:b w:val="0"/>
          <w:bCs w:val="0"/>
          <w:sz w:val="24"/>
          <w:szCs w:val="24"/>
        </w:rPr>
      </w:pPr>
      <w:r w:rsidRPr="000B736B">
        <w:rPr>
          <w:sz w:val="24"/>
          <w:szCs w:val="24"/>
        </w:rPr>
        <w:t>Аннотация:</w:t>
      </w:r>
      <w:r w:rsidR="002C202A" w:rsidRPr="002C202A">
        <w:rPr>
          <w:b w:val="0"/>
          <w:sz w:val="24"/>
          <w:szCs w:val="24"/>
        </w:rPr>
        <w:t xml:space="preserve"> </w:t>
      </w:r>
      <w:r w:rsidR="002C202A" w:rsidRPr="00BE6852">
        <w:rPr>
          <w:b w:val="0"/>
          <w:sz w:val="24"/>
          <w:szCs w:val="24"/>
        </w:rPr>
        <w:t xml:space="preserve">Статья посвящена описанию результатов научных исследований в области обоснования программы действий при реструктуризации угольной промышленности. Основное внимание авторов сосредоточено на </w:t>
      </w:r>
      <w:r w:rsidR="002C202A">
        <w:rPr>
          <w:b w:val="0"/>
          <w:sz w:val="24"/>
          <w:szCs w:val="24"/>
        </w:rPr>
        <w:t xml:space="preserve">методах </w:t>
      </w:r>
      <w:r w:rsidR="002C202A" w:rsidRPr="00BE6852">
        <w:rPr>
          <w:b w:val="0"/>
          <w:sz w:val="24"/>
          <w:szCs w:val="24"/>
        </w:rPr>
        <w:t>обеспечении экологической безопасности организационно-тех</w:t>
      </w:r>
      <w:r w:rsidR="002C202A">
        <w:rPr>
          <w:b w:val="0"/>
          <w:sz w:val="24"/>
          <w:szCs w:val="24"/>
        </w:rPr>
        <w:t>нических мероприятий. П</w:t>
      </w:r>
      <w:r w:rsidR="002C202A" w:rsidRPr="00BE6852">
        <w:rPr>
          <w:b w:val="0"/>
          <w:sz w:val="24"/>
          <w:szCs w:val="24"/>
        </w:rPr>
        <w:t>оказано, что цели охраны окружающей среды на территории ликвидируемых шахт могут быть  достигнуты только при формировании производственной программы, учитывающей результаты</w:t>
      </w:r>
      <w:r w:rsidR="002C202A">
        <w:rPr>
          <w:b w:val="0"/>
          <w:sz w:val="24"/>
          <w:szCs w:val="24"/>
        </w:rPr>
        <w:t xml:space="preserve"> детального</w:t>
      </w:r>
      <w:r w:rsidR="002C202A" w:rsidRPr="00BE6852">
        <w:rPr>
          <w:b w:val="0"/>
          <w:sz w:val="24"/>
          <w:szCs w:val="24"/>
        </w:rPr>
        <w:t xml:space="preserve"> комплексного изучения объекта и его взаимос</w:t>
      </w:r>
      <w:r w:rsidR="002C202A">
        <w:rPr>
          <w:b w:val="0"/>
          <w:sz w:val="24"/>
          <w:szCs w:val="24"/>
        </w:rPr>
        <w:t>вязи с внешней средой (горным массивом</w:t>
      </w:r>
      <w:r w:rsidR="002C202A" w:rsidRPr="00BE6852">
        <w:rPr>
          <w:b w:val="0"/>
          <w:sz w:val="24"/>
          <w:szCs w:val="24"/>
        </w:rPr>
        <w:t>, подземной и поверхностной гидросферой и атмосферой) с использованием теорий системного анализа и прогностики. В частности, на основе анализа научных публикаций по тематике  и результатов собственных исследований установлены ведущие факторы негативного воздействия на безопасность жизнедеятельности населения и сформулированы требования к прогнозной системе</w:t>
      </w:r>
      <w:r w:rsidRPr="000B736B">
        <w:rPr>
          <w:b w:val="0"/>
          <w:bCs w:val="0"/>
          <w:sz w:val="24"/>
          <w:szCs w:val="24"/>
        </w:rPr>
        <w:t xml:space="preserve"> </w:t>
      </w:r>
    </w:p>
    <w:p w:rsidR="000B736B" w:rsidRPr="00AA3047" w:rsidRDefault="000B736B" w:rsidP="00C164B7">
      <w:pPr>
        <w:pStyle w:val="ab"/>
        <w:spacing w:line="240" w:lineRule="auto"/>
        <w:ind w:firstLine="0"/>
        <w:rPr>
          <w:sz w:val="24"/>
        </w:rPr>
      </w:pPr>
      <w:r w:rsidRPr="002C202A">
        <w:rPr>
          <w:b/>
          <w:bCs/>
          <w:sz w:val="24"/>
        </w:rPr>
        <w:t xml:space="preserve">Ключевые слова: </w:t>
      </w:r>
      <w:r w:rsidR="002C202A" w:rsidRPr="00AA3047">
        <w:rPr>
          <w:rStyle w:val="translation-chunk"/>
          <w:color w:val="222222"/>
          <w:sz w:val="24"/>
        </w:rPr>
        <w:t>научное сопровождение, ликвидация, угольная шахта, методология, системный анализ, прогностика, углепородный массив, экологическая безопасность, моделирование.</w:t>
      </w:r>
    </w:p>
    <w:p w:rsidR="00725E59" w:rsidRDefault="00725E59" w:rsidP="00C47289">
      <w:pPr>
        <w:shd w:val="clear" w:color="auto" w:fill="FFFFFF"/>
        <w:tabs>
          <w:tab w:val="left" w:pos="720"/>
        </w:tabs>
        <w:ind w:firstLine="709"/>
        <w:textAlignment w:val="baseline"/>
        <w:rPr>
          <w:szCs w:val="28"/>
        </w:rPr>
      </w:pPr>
    </w:p>
    <w:p w:rsidR="00C47289" w:rsidRPr="006303BE" w:rsidRDefault="00C47289" w:rsidP="00C47289">
      <w:pPr>
        <w:shd w:val="clear" w:color="auto" w:fill="FFFFFF"/>
        <w:tabs>
          <w:tab w:val="left" w:pos="720"/>
        </w:tabs>
        <w:ind w:firstLine="709"/>
        <w:textAlignment w:val="baseline"/>
        <w:rPr>
          <w:color w:val="000000"/>
          <w:szCs w:val="28"/>
        </w:rPr>
      </w:pPr>
      <w:r w:rsidRPr="006303BE">
        <w:rPr>
          <w:szCs w:val="28"/>
        </w:rPr>
        <w:t>Переход российской экономики на рыночные м</w:t>
      </w:r>
      <w:r>
        <w:rPr>
          <w:szCs w:val="28"/>
        </w:rPr>
        <w:t>етоды хозяйствования сопровождает</w:t>
      </w:r>
      <w:r w:rsidRPr="006303BE">
        <w:rPr>
          <w:szCs w:val="28"/>
        </w:rPr>
        <w:t xml:space="preserve">ся реструктуризацией угольной </w:t>
      </w:r>
      <w:r>
        <w:rPr>
          <w:szCs w:val="28"/>
        </w:rPr>
        <w:t xml:space="preserve"> отрасли, в процессе которой </w:t>
      </w:r>
      <w:r>
        <w:rPr>
          <w:color w:val="000000"/>
          <w:szCs w:val="28"/>
        </w:rPr>
        <w:t>возникают</w:t>
      </w:r>
      <w:r w:rsidRPr="006303BE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техноге</w:t>
      </w:r>
      <w:r w:rsidRPr="006303BE">
        <w:rPr>
          <w:color w:val="000000"/>
          <w:szCs w:val="28"/>
        </w:rPr>
        <w:t>н</w:t>
      </w:r>
      <w:r>
        <w:rPr>
          <w:color w:val="000000"/>
          <w:szCs w:val="28"/>
        </w:rPr>
        <w:t xml:space="preserve">ные процессы, оказывающие негативное </w:t>
      </w:r>
      <w:r w:rsidRPr="006303BE">
        <w:rPr>
          <w:color w:val="000000"/>
          <w:szCs w:val="28"/>
        </w:rPr>
        <w:t>влияние</w:t>
      </w:r>
      <w:r>
        <w:rPr>
          <w:color w:val="000000"/>
          <w:szCs w:val="28"/>
        </w:rPr>
        <w:t xml:space="preserve"> на окружающую среду</w:t>
      </w:r>
      <w:r w:rsidRPr="006303BE">
        <w:rPr>
          <w:color w:val="000000"/>
          <w:szCs w:val="28"/>
        </w:rPr>
        <w:t>. Среди них выделяются</w:t>
      </w:r>
      <w:r>
        <w:rPr>
          <w:color w:val="000000"/>
          <w:szCs w:val="28"/>
        </w:rPr>
        <w:t xml:space="preserve"> </w:t>
      </w:r>
      <w:r w:rsidRPr="006303BE">
        <w:rPr>
          <w:szCs w:val="28"/>
        </w:rPr>
        <w:t>[</w:t>
      </w:r>
      <w:r>
        <w:rPr>
          <w:szCs w:val="28"/>
        </w:rPr>
        <w:t>1</w:t>
      </w:r>
      <w:r w:rsidRPr="006303BE">
        <w:rPr>
          <w:szCs w:val="28"/>
        </w:rPr>
        <w:t>]</w:t>
      </w:r>
      <w:r w:rsidRPr="006303BE">
        <w:rPr>
          <w:color w:val="000000"/>
          <w:szCs w:val="28"/>
        </w:rPr>
        <w:t>:</w:t>
      </w:r>
    </w:p>
    <w:p w:rsidR="00C47289" w:rsidRPr="006303BE" w:rsidRDefault="00C47289" w:rsidP="00C47289">
      <w:pPr>
        <w:shd w:val="clear" w:color="auto" w:fill="FFFFFF"/>
        <w:tabs>
          <w:tab w:val="left" w:pos="720"/>
        </w:tabs>
        <w:ind w:firstLine="709"/>
        <w:textAlignment w:val="baseline"/>
        <w:rPr>
          <w:color w:val="000000"/>
          <w:szCs w:val="28"/>
        </w:rPr>
      </w:pPr>
      <w:r w:rsidRPr="006303BE">
        <w:rPr>
          <w:color w:val="000000"/>
          <w:szCs w:val="28"/>
        </w:rPr>
        <w:t>- загрязнение подземных водоносных горизонтов и </w:t>
      </w:r>
      <w:hyperlink r:id="rId8" w:tooltip="Вода питьевая" w:history="1">
        <w:r w:rsidRPr="006303BE">
          <w:rPr>
            <w:color w:val="000000"/>
            <w:szCs w:val="28"/>
          </w:rPr>
          <w:t xml:space="preserve"> водозаборов</w:t>
        </w:r>
      </w:hyperlink>
      <w:r w:rsidRPr="006303BE">
        <w:rPr>
          <w:color w:val="000000"/>
          <w:szCs w:val="28"/>
        </w:rPr>
        <w:t>;</w:t>
      </w:r>
    </w:p>
    <w:p w:rsidR="00C47289" w:rsidRPr="006303BE" w:rsidRDefault="00C47289" w:rsidP="00C47289">
      <w:pPr>
        <w:shd w:val="clear" w:color="auto" w:fill="FFFFFF"/>
        <w:tabs>
          <w:tab w:val="left" w:pos="720"/>
        </w:tabs>
        <w:ind w:firstLine="709"/>
        <w:textAlignment w:val="baseline"/>
        <w:rPr>
          <w:color w:val="000000"/>
          <w:szCs w:val="28"/>
        </w:rPr>
      </w:pPr>
      <w:r w:rsidRPr="006303BE">
        <w:rPr>
          <w:color w:val="000000"/>
          <w:szCs w:val="28"/>
        </w:rPr>
        <w:t>- подтопление прилегающих территорий</w:t>
      </w:r>
      <w:r>
        <w:rPr>
          <w:color w:val="000000"/>
          <w:szCs w:val="28"/>
        </w:rPr>
        <w:t xml:space="preserve"> и </w:t>
      </w:r>
      <w:r w:rsidRPr="006303BE">
        <w:rPr>
          <w:color w:val="000000"/>
          <w:szCs w:val="28"/>
        </w:rPr>
        <w:t>деформации по</w:t>
      </w:r>
      <w:r>
        <w:rPr>
          <w:color w:val="000000"/>
          <w:szCs w:val="28"/>
        </w:rPr>
        <w:t>верхности</w:t>
      </w:r>
      <w:r w:rsidRPr="006303BE">
        <w:rPr>
          <w:color w:val="000000"/>
          <w:szCs w:val="28"/>
        </w:rPr>
        <w:t>;</w:t>
      </w:r>
    </w:p>
    <w:p w:rsidR="00C47289" w:rsidRPr="006303BE" w:rsidRDefault="00C47289" w:rsidP="00C47289">
      <w:pPr>
        <w:shd w:val="clear" w:color="auto" w:fill="FFFFFF"/>
        <w:tabs>
          <w:tab w:val="left" w:pos="720"/>
        </w:tabs>
        <w:ind w:firstLine="709"/>
        <w:textAlignment w:val="baseline"/>
        <w:rPr>
          <w:color w:val="000000"/>
          <w:szCs w:val="28"/>
        </w:rPr>
      </w:pPr>
      <w:r w:rsidRPr="006303BE">
        <w:rPr>
          <w:color w:val="000000"/>
          <w:szCs w:val="28"/>
        </w:rPr>
        <w:t>- неуправляемое выд</w:t>
      </w:r>
      <w:r>
        <w:rPr>
          <w:color w:val="000000"/>
          <w:szCs w:val="28"/>
        </w:rPr>
        <w:t xml:space="preserve">еление газов из </w:t>
      </w:r>
      <w:r w:rsidRPr="006303BE">
        <w:rPr>
          <w:color w:val="000000"/>
          <w:szCs w:val="28"/>
        </w:rPr>
        <w:t>горных выработок в атмо</w:t>
      </w:r>
      <w:r>
        <w:rPr>
          <w:color w:val="000000"/>
          <w:szCs w:val="28"/>
        </w:rPr>
        <w:t>сферу.</w:t>
      </w:r>
    </w:p>
    <w:p w:rsidR="00C47289" w:rsidRPr="006303BE" w:rsidRDefault="00C47289" w:rsidP="00C47289">
      <w:pPr>
        <w:tabs>
          <w:tab w:val="left" w:pos="720"/>
        </w:tabs>
        <w:ind w:firstLine="709"/>
        <w:rPr>
          <w:szCs w:val="28"/>
        </w:rPr>
      </w:pPr>
      <w:r>
        <w:rPr>
          <w:szCs w:val="28"/>
        </w:rPr>
        <w:t>На гор</w:t>
      </w:r>
      <w:r w:rsidRPr="006303BE">
        <w:rPr>
          <w:szCs w:val="28"/>
        </w:rPr>
        <w:t>ном отводе ликвидируемой шахты остаются накопители твердых и жидких отходов производства: террик</w:t>
      </w:r>
      <w:r>
        <w:rPr>
          <w:szCs w:val="28"/>
        </w:rPr>
        <w:t>оны и шламонакопители</w:t>
      </w:r>
      <w:r w:rsidRPr="006303BE">
        <w:rPr>
          <w:szCs w:val="28"/>
        </w:rPr>
        <w:t>, являющиеся также довольно серьезными источниками загрязнения подземных и поверхностных вод, атмосферного воздуха</w:t>
      </w:r>
      <w:r>
        <w:rPr>
          <w:szCs w:val="28"/>
        </w:rPr>
        <w:t xml:space="preserve"> </w:t>
      </w:r>
      <w:r w:rsidRPr="006303BE">
        <w:rPr>
          <w:szCs w:val="28"/>
        </w:rPr>
        <w:t>[</w:t>
      </w:r>
      <w:r>
        <w:rPr>
          <w:szCs w:val="28"/>
        </w:rPr>
        <w:t>2</w:t>
      </w:r>
      <w:r w:rsidRPr="006303BE">
        <w:rPr>
          <w:szCs w:val="28"/>
        </w:rPr>
        <w:t>].</w:t>
      </w:r>
      <w:r>
        <w:rPr>
          <w:szCs w:val="28"/>
        </w:rPr>
        <w:t xml:space="preserve"> В целом </w:t>
      </w:r>
      <w:r w:rsidRPr="006303BE">
        <w:rPr>
          <w:szCs w:val="28"/>
        </w:rPr>
        <w:t xml:space="preserve">правомерно определить </w:t>
      </w:r>
      <w:r>
        <w:rPr>
          <w:szCs w:val="28"/>
        </w:rPr>
        <w:t xml:space="preserve">продолжающуюся </w:t>
      </w:r>
      <w:r w:rsidRPr="006303BE">
        <w:rPr>
          <w:szCs w:val="28"/>
        </w:rPr>
        <w:t>ликвидацию как негативный источник влияния на безопасность региона,</w:t>
      </w:r>
      <w:r>
        <w:rPr>
          <w:szCs w:val="28"/>
        </w:rPr>
        <w:t xml:space="preserve"> в том числе на</w:t>
      </w:r>
      <w:r w:rsidRPr="006303BE">
        <w:rPr>
          <w:szCs w:val="28"/>
        </w:rPr>
        <w:t xml:space="preserve"> </w:t>
      </w:r>
      <w:r>
        <w:rPr>
          <w:szCs w:val="28"/>
        </w:rPr>
        <w:t xml:space="preserve">экологию, экономику и социальную сферу. Основная экологическая цель  </w:t>
      </w:r>
      <w:r w:rsidRPr="006303BE">
        <w:rPr>
          <w:szCs w:val="28"/>
        </w:rPr>
        <w:lastRenderedPageBreak/>
        <w:t>реструкт</w:t>
      </w:r>
      <w:r>
        <w:rPr>
          <w:szCs w:val="28"/>
        </w:rPr>
        <w:t xml:space="preserve">уризации </w:t>
      </w:r>
      <w:r w:rsidRPr="006303BE">
        <w:rPr>
          <w:color w:val="000000"/>
          <w:szCs w:val="28"/>
        </w:rPr>
        <w:t>–</w:t>
      </w:r>
      <w:r w:rsidRPr="006303BE">
        <w:rPr>
          <w:szCs w:val="28"/>
        </w:rPr>
        <w:t xml:space="preserve"> обеспечить нормальные условия жизнедеятельности населения шахтерских территорий</w:t>
      </w:r>
      <w:r>
        <w:rPr>
          <w:szCs w:val="28"/>
        </w:rPr>
        <w:t>. Достижение этой цели</w:t>
      </w:r>
      <w:r w:rsidRPr="006303BE">
        <w:rPr>
          <w:szCs w:val="28"/>
        </w:rPr>
        <w:t xml:space="preserve"> предполагает решение следующих задач: </w:t>
      </w:r>
    </w:p>
    <w:p w:rsidR="00C47289" w:rsidRPr="006303BE" w:rsidRDefault="00C47289" w:rsidP="00C47289">
      <w:pPr>
        <w:tabs>
          <w:tab w:val="left" w:pos="720"/>
        </w:tabs>
        <w:ind w:firstLine="709"/>
        <w:rPr>
          <w:szCs w:val="28"/>
        </w:rPr>
      </w:pPr>
      <w:r w:rsidRPr="006303BE">
        <w:rPr>
          <w:szCs w:val="28"/>
        </w:rPr>
        <w:t>- выявление природных и техногенных факторов, определяющих характер и масштабы экологических последствий ликвидации шахт;</w:t>
      </w:r>
    </w:p>
    <w:p w:rsidR="00C47289" w:rsidRDefault="00C47289" w:rsidP="00C47289">
      <w:pPr>
        <w:ind w:firstLine="709"/>
        <w:rPr>
          <w:szCs w:val="28"/>
        </w:rPr>
      </w:pPr>
      <w:r w:rsidRPr="006303BE">
        <w:rPr>
          <w:szCs w:val="28"/>
        </w:rPr>
        <w:t xml:space="preserve">- оценка роли выявленных факторов на </w:t>
      </w:r>
      <w:r>
        <w:rPr>
          <w:szCs w:val="28"/>
        </w:rPr>
        <w:t xml:space="preserve">окружающую среду; </w:t>
      </w:r>
    </w:p>
    <w:p w:rsidR="00C47289" w:rsidRDefault="00C47289" w:rsidP="00C47289">
      <w:pPr>
        <w:ind w:firstLine="709"/>
        <w:rPr>
          <w:szCs w:val="28"/>
        </w:rPr>
      </w:pPr>
      <w:r>
        <w:rPr>
          <w:szCs w:val="28"/>
        </w:rPr>
        <w:t xml:space="preserve">- разработка </w:t>
      </w:r>
      <w:r w:rsidRPr="006303BE">
        <w:rPr>
          <w:szCs w:val="28"/>
        </w:rPr>
        <w:t>методов и методик геоэкологических наблюдений;</w:t>
      </w:r>
    </w:p>
    <w:p w:rsidR="00C47289" w:rsidRPr="006303BE" w:rsidRDefault="00E86023" w:rsidP="00C47289">
      <w:pPr>
        <w:tabs>
          <w:tab w:val="left" w:pos="720"/>
        </w:tabs>
        <w:rPr>
          <w:szCs w:val="28"/>
        </w:rPr>
      </w:pPr>
      <w:r>
        <w:rPr>
          <w:szCs w:val="28"/>
        </w:rPr>
        <w:tab/>
      </w:r>
      <w:r w:rsidR="00C47289">
        <w:rPr>
          <w:szCs w:val="28"/>
        </w:rPr>
        <w:t>- формирование оптимальной программы</w:t>
      </w:r>
      <w:r w:rsidR="00C47289" w:rsidRPr="006303BE">
        <w:rPr>
          <w:szCs w:val="28"/>
        </w:rPr>
        <w:t xml:space="preserve"> технических мероприятий, направленных на предотвращение (минимизацию) отрицательного воздействия ликвидационных работ. </w:t>
      </w:r>
    </w:p>
    <w:p w:rsidR="00C47289" w:rsidRPr="006303BE" w:rsidRDefault="00C47289" w:rsidP="00C47289">
      <w:pPr>
        <w:tabs>
          <w:tab w:val="left" w:pos="720"/>
        </w:tabs>
        <w:ind w:firstLine="709"/>
        <w:rPr>
          <w:szCs w:val="28"/>
        </w:rPr>
      </w:pPr>
      <w:r w:rsidRPr="006303BE">
        <w:rPr>
          <w:szCs w:val="28"/>
        </w:rPr>
        <w:t>Характер негативных процессов в ка</w:t>
      </w:r>
      <w:r>
        <w:rPr>
          <w:szCs w:val="28"/>
        </w:rPr>
        <w:t>ждом регионе</w:t>
      </w:r>
      <w:r w:rsidRPr="006303BE">
        <w:rPr>
          <w:szCs w:val="28"/>
        </w:rPr>
        <w:t xml:space="preserve"> имеет </w:t>
      </w:r>
      <w:r>
        <w:rPr>
          <w:szCs w:val="28"/>
        </w:rPr>
        <w:t>свои специфические особенности, поэтому и</w:t>
      </w:r>
      <w:r w:rsidRPr="006303BE">
        <w:rPr>
          <w:szCs w:val="28"/>
        </w:rPr>
        <w:t xml:space="preserve">спользование </w:t>
      </w:r>
      <w:r>
        <w:rPr>
          <w:szCs w:val="28"/>
        </w:rPr>
        <w:t xml:space="preserve">стандартных </w:t>
      </w:r>
      <w:r w:rsidRPr="006303BE">
        <w:rPr>
          <w:szCs w:val="28"/>
        </w:rPr>
        <w:t>технологий может привести к эк</w:t>
      </w:r>
      <w:r>
        <w:rPr>
          <w:szCs w:val="28"/>
        </w:rPr>
        <w:t>ологическим происшествиям и</w:t>
      </w:r>
      <w:r w:rsidRPr="006303BE">
        <w:rPr>
          <w:szCs w:val="28"/>
        </w:rPr>
        <w:t xml:space="preserve"> катастрофам регионального масштаба. В связи с возникающ</w:t>
      </w:r>
      <w:r>
        <w:rPr>
          <w:szCs w:val="28"/>
        </w:rPr>
        <w:t xml:space="preserve">ими </w:t>
      </w:r>
      <w:r w:rsidRPr="006303BE">
        <w:rPr>
          <w:szCs w:val="28"/>
        </w:rPr>
        <w:t>неопределенностями необходимо выполнять научное обоснование проекта ликвидации.  Анали</w:t>
      </w:r>
      <w:r>
        <w:rPr>
          <w:szCs w:val="28"/>
        </w:rPr>
        <w:t xml:space="preserve">з публикаций </w:t>
      </w:r>
      <w:r w:rsidRPr="006303BE">
        <w:rPr>
          <w:szCs w:val="28"/>
        </w:rPr>
        <w:t xml:space="preserve">показывает, что отсутствуют работы, в которых была бы системно изложена теория и практика подготовки организационно-технических мероприятий по ликвидации угольных шахт, поэтому авторы считают необходимым представить методологию исследований </w:t>
      </w:r>
      <w:r>
        <w:rPr>
          <w:szCs w:val="28"/>
        </w:rPr>
        <w:t>[3</w:t>
      </w:r>
      <w:r w:rsidRPr="006303BE">
        <w:rPr>
          <w:color w:val="000000"/>
          <w:szCs w:val="28"/>
        </w:rPr>
        <w:t>–</w:t>
      </w:r>
      <w:r>
        <w:rPr>
          <w:color w:val="000000"/>
          <w:szCs w:val="28"/>
        </w:rPr>
        <w:t>5</w:t>
      </w:r>
      <w:r w:rsidR="00E86023">
        <w:rPr>
          <w:szCs w:val="28"/>
        </w:rPr>
        <w:t>].</w:t>
      </w:r>
    </w:p>
    <w:p w:rsidR="00C47289" w:rsidRPr="006303BE" w:rsidRDefault="00C47289" w:rsidP="00C47289">
      <w:pPr>
        <w:tabs>
          <w:tab w:val="left" w:pos="720"/>
        </w:tabs>
        <w:ind w:firstLine="709"/>
        <w:rPr>
          <w:szCs w:val="28"/>
        </w:rPr>
      </w:pPr>
      <w:r w:rsidRPr="00465730">
        <w:rPr>
          <w:szCs w:val="28"/>
        </w:rPr>
        <w:t xml:space="preserve">Авторская теория обоснования ликвидационных мероприятий базируется на методологиях системного анализа, исследования операций и прогностики. </w:t>
      </w:r>
      <w:r w:rsidRPr="00465730">
        <w:rPr>
          <w:color w:val="000000"/>
          <w:szCs w:val="28"/>
        </w:rPr>
        <w:t>Исследование проблемы обеспечения техносферной безопасности свидетельствует о том, что</w:t>
      </w:r>
      <w:r w:rsidRPr="00465730">
        <w:rPr>
          <w:szCs w:val="28"/>
        </w:rPr>
        <w:t xml:space="preserve"> шахты совместно с окружающей средой образуют сложную динамическую природно-техническую систему (ПТС), характеризующуюся</w:t>
      </w:r>
      <w:r w:rsidRPr="00465730">
        <w:rPr>
          <w:color w:val="000000"/>
          <w:szCs w:val="28"/>
        </w:rPr>
        <w:t xml:space="preserve"> множеством компонентов и взаимоотношений в процессе функционирования системы в целом </w:t>
      </w:r>
      <w:r w:rsidRPr="00465730">
        <w:rPr>
          <w:szCs w:val="28"/>
        </w:rPr>
        <w:t xml:space="preserve">[6 </w:t>
      </w:r>
      <w:r w:rsidRPr="00465730">
        <w:rPr>
          <w:color w:val="000000"/>
          <w:szCs w:val="28"/>
        </w:rPr>
        <w:t>– 10</w:t>
      </w:r>
      <w:r w:rsidRPr="00465730">
        <w:rPr>
          <w:szCs w:val="28"/>
        </w:rPr>
        <w:t>]</w:t>
      </w:r>
      <w:r w:rsidRPr="00465730">
        <w:rPr>
          <w:color w:val="000000"/>
          <w:szCs w:val="28"/>
        </w:rPr>
        <w:t xml:space="preserve">. Системный анализ направлен на то, чтобы сосредоточить главные усилия на масштабных проблемах, не поддающихся решению простыми исследованиями. </w:t>
      </w:r>
      <w:r w:rsidRPr="00465730">
        <w:rPr>
          <w:szCs w:val="28"/>
        </w:rPr>
        <w:lastRenderedPageBreak/>
        <w:t xml:space="preserve">Применение методологии исследования операций обусловлено тем, что ее методы и модели позволяют получить решения (в частности </w:t>
      </w:r>
      <w:r w:rsidRPr="00465730">
        <w:rPr>
          <w:color w:val="000000"/>
          <w:szCs w:val="28"/>
        </w:rPr>
        <w:t>оптимальное</w:t>
      </w:r>
      <w:r w:rsidRPr="00465730">
        <w:rPr>
          <w:szCs w:val="28"/>
        </w:rPr>
        <w:t xml:space="preserve"> значение целевой функции), наилучшим образом отвечающие целям организации </w:t>
      </w:r>
      <w:r w:rsidRPr="00465730">
        <w:rPr>
          <w:color w:val="000000"/>
          <w:szCs w:val="28"/>
        </w:rPr>
        <w:t xml:space="preserve">технологических процессов ликвидации шахт. </w:t>
      </w:r>
      <w:r w:rsidRPr="00465730">
        <w:rPr>
          <w:szCs w:val="28"/>
        </w:rPr>
        <w:t>Органам управления регионом</w:t>
      </w:r>
      <w:r w:rsidRPr="006303BE">
        <w:rPr>
          <w:szCs w:val="28"/>
        </w:rPr>
        <w:t xml:space="preserve"> и общественности чрезвычайно важно знать состояние ПТ</w:t>
      </w:r>
      <w:r>
        <w:rPr>
          <w:szCs w:val="28"/>
        </w:rPr>
        <w:t xml:space="preserve">С в перспективе, поэтому </w:t>
      </w:r>
      <w:r w:rsidRPr="006303BE">
        <w:rPr>
          <w:szCs w:val="28"/>
        </w:rPr>
        <w:t>необходим</w:t>
      </w:r>
      <w:r>
        <w:rPr>
          <w:szCs w:val="28"/>
        </w:rPr>
        <w:t xml:space="preserve">о выполнять комплексное </w:t>
      </w:r>
      <w:r w:rsidRPr="006303BE">
        <w:rPr>
          <w:szCs w:val="28"/>
        </w:rPr>
        <w:t>прогнозирование</w:t>
      </w:r>
      <w:r>
        <w:rPr>
          <w:szCs w:val="28"/>
        </w:rPr>
        <w:t xml:space="preserve"> жизни населения</w:t>
      </w:r>
      <w:r w:rsidRPr="006303BE">
        <w:rPr>
          <w:szCs w:val="28"/>
        </w:rPr>
        <w:t xml:space="preserve"> при осуществлении  ликвида</w:t>
      </w:r>
      <w:r>
        <w:rPr>
          <w:szCs w:val="28"/>
        </w:rPr>
        <w:t>ционных мероприятий. В связи с этим</w:t>
      </w:r>
      <w:r w:rsidRPr="006303BE">
        <w:rPr>
          <w:szCs w:val="28"/>
        </w:rPr>
        <w:t xml:space="preserve"> предлагается использовать методологию прогностики, которая содержит законы и способы </w:t>
      </w:r>
      <w:r w:rsidRPr="006303BE">
        <w:rPr>
          <w:color w:val="000000"/>
          <w:szCs w:val="28"/>
        </w:rPr>
        <w:t xml:space="preserve">разработки прогнозов развития динамических систем. </w:t>
      </w:r>
    </w:p>
    <w:p w:rsidR="00C47289" w:rsidRPr="006303BE" w:rsidRDefault="00C47289" w:rsidP="00C47289">
      <w:pPr>
        <w:tabs>
          <w:tab w:val="left" w:pos="720"/>
        </w:tabs>
        <w:ind w:firstLine="709"/>
        <w:rPr>
          <w:szCs w:val="28"/>
        </w:rPr>
      </w:pPr>
      <w:r>
        <w:rPr>
          <w:szCs w:val="28"/>
        </w:rPr>
        <w:t>Элементы авторской методологии</w:t>
      </w:r>
      <w:r w:rsidRPr="00907BDD">
        <w:rPr>
          <w:szCs w:val="28"/>
        </w:rPr>
        <w:t xml:space="preserve"> объединяет в общую </w:t>
      </w:r>
      <w:r w:rsidRPr="00907BDD">
        <w:rPr>
          <w:color w:val="000000"/>
          <w:szCs w:val="28"/>
        </w:rPr>
        <w:t>систему целевая функция оценки суммарного риска, а именно – вероятности возни</w:t>
      </w:r>
      <w:r>
        <w:rPr>
          <w:color w:val="000000"/>
          <w:szCs w:val="28"/>
        </w:rPr>
        <w:t>кновения и развития негатив</w:t>
      </w:r>
      <w:r w:rsidRPr="00907BDD">
        <w:rPr>
          <w:color w:val="000000"/>
          <w:szCs w:val="28"/>
        </w:rPr>
        <w:t>ных природно-техногенных процессов</w:t>
      </w:r>
      <w:r>
        <w:rPr>
          <w:color w:val="000000"/>
          <w:szCs w:val="28"/>
        </w:rPr>
        <w:t>. При этом обеспечивае</w:t>
      </w:r>
      <w:r w:rsidRPr="006303BE">
        <w:rPr>
          <w:color w:val="000000"/>
          <w:szCs w:val="28"/>
        </w:rPr>
        <w:t>т</w:t>
      </w:r>
      <w:r>
        <w:rPr>
          <w:color w:val="000000"/>
          <w:szCs w:val="28"/>
        </w:rPr>
        <w:t>ся</w:t>
      </w:r>
      <w:r w:rsidRPr="006303BE">
        <w:rPr>
          <w:color w:val="000000"/>
          <w:szCs w:val="28"/>
        </w:rPr>
        <w:t xml:space="preserve"> полный комплекс исследования негативного возд</w:t>
      </w:r>
      <w:r>
        <w:rPr>
          <w:color w:val="000000"/>
          <w:szCs w:val="28"/>
        </w:rPr>
        <w:t xml:space="preserve">ействия </w:t>
      </w:r>
    </w:p>
    <w:p w:rsidR="00C47289" w:rsidRPr="006303BE" w:rsidRDefault="00C47289" w:rsidP="00C47289">
      <w:pPr>
        <w:tabs>
          <w:tab w:val="left" w:pos="720"/>
        </w:tabs>
        <w:ind w:firstLine="709"/>
        <w:rPr>
          <w:color w:val="000000"/>
          <w:szCs w:val="28"/>
        </w:rPr>
      </w:pPr>
      <w:r>
        <w:rPr>
          <w:color w:val="000000"/>
          <w:szCs w:val="28"/>
        </w:rPr>
        <w:t>Н</w:t>
      </w:r>
      <w:r w:rsidRPr="006303BE">
        <w:rPr>
          <w:color w:val="000000"/>
          <w:szCs w:val="28"/>
        </w:rPr>
        <w:t>еобход</w:t>
      </w:r>
      <w:r>
        <w:rPr>
          <w:color w:val="000000"/>
          <w:szCs w:val="28"/>
        </w:rPr>
        <w:t>имым инструментом</w:t>
      </w:r>
      <w:r w:rsidRPr="006303BE">
        <w:rPr>
          <w:color w:val="000000"/>
          <w:szCs w:val="28"/>
        </w:rPr>
        <w:t xml:space="preserve"> научного обоснования является моделирование </w:t>
      </w:r>
      <w:r>
        <w:rPr>
          <w:szCs w:val="28"/>
        </w:rPr>
        <w:t>[11,12</w:t>
      </w:r>
      <w:r w:rsidRPr="006303BE">
        <w:rPr>
          <w:szCs w:val="28"/>
        </w:rPr>
        <w:t>].</w:t>
      </w:r>
      <w:r>
        <w:rPr>
          <w:color w:val="000000"/>
          <w:szCs w:val="28"/>
        </w:rPr>
        <w:t xml:space="preserve"> Оптимальный </w:t>
      </w:r>
      <w:r w:rsidRPr="006303BE">
        <w:rPr>
          <w:color w:val="000000"/>
          <w:szCs w:val="28"/>
        </w:rPr>
        <w:t>комплек</w:t>
      </w:r>
      <w:r>
        <w:rPr>
          <w:color w:val="000000"/>
          <w:szCs w:val="28"/>
        </w:rPr>
        <w:t xml:space="preserve">с должен включать </w:t>
      </w:r>
      <w:r w:rsidRPr="006303BE">
        <w:rPr>
          <w:color w:val="000000"/>
          <w:szCs w:val="28"/>
        </w:rPr>
        <w:t>модели</w:t>
      </w:r>
      <w:r>
        <w:rPr>
          <w:color w:val="000000"/>
          <w:szCs w:val="28"/>
        </w:rPr>
        <w:t xml:space="preserve"> </w:t>
      </w:r>
      <w:r w:rsidRPr="006303BE">
        <w:rPr>
          <w:color w:val="000000"/>
          <w:szCs w:val="28"/>
        </w:rPr>
        <w:t>объектов углепородн</w:t>
      </w:r>
      <w:r>
        <w:rPr>
          <w:color w:val="000000"/>
          <w:szCs w:val="28"/>
        </w:rPr>
        <w:t xml:space="preserve">ого массива, </w:t>
      </w:r>
      <w:r w:rsidRPr="006303BE">
        <w:rPr>
          <w:color w:val="000000"/>
          <w:szCs w:val="28"/>
        </w:rPr>
        <w:t xml:space="preserve"> воздушной и</w:t>
      </w:r>
      <w:r>
        <w:rPr>
          <w:color w:val="000000"/>
          <w:szCs w:val="28"/>
        </w:rPr>
        <w:t xml:space="preserve"> водной сред, </w:t>
      </w:r>
      <w:r w:rsidRPr="006303BE">
        <w:rPr>
          <w:color w:val="000000"/>
          <w:szCs w:val="28"/>
        </w:rPr>
        <w:t>техногенных процессов</w:t>
      </w:r>
      <w:r>
        <w:rPr>
          <w:color w:val="000000"/>
          <w:szCs w:val="28"/>
        </w:rPr>
        <w:t xml:space="preserve">, </w:t>
      </w:r>
      <w:r w:rsidRPr="006303BE">
        <w:rPr>
          <w:color w:val="000000"/>
          <w:szCs w:val="28"/>
        </w:rPr>
        <w:t>сети наблюдений</w:t>
      </w:r>
      <w:r>
        <w:rPr>
          <w:color w:val="000000"/>
          <w:szCs w:val="28"/>
        </w:rPr>
        <w:t xml:space="preserve">, </w:t>
      </w:r>
      <w:r w:rsidRPr="006303BE">
        <w:rPr>
          <w:color w:val="000000"/>
          <w:szCs w:val="28"/>
        </w:rPr>
        <w:t>оценки эффективности мероприятий.</w:t>
      </w:r>
    </w:p>
    <w:p w:rsidR="00C47289" w:rsidRPr="006303BE" w:rsidRDefault="00C47289" w:rsidP="00C47289">
      <w:pPr>
        <w:widowControl w:val="0"/>
        <w:tabs>
          <w:tab w:val="left" w:pos="720"/>
        </w:tabs>
        <w:ind w:firstLine="709"/>
        <w:rPr>
          <w:szCs w:val="28"/>
        </w:rPr>
      </w:pPr>
      <w:r w:rsidRPr="006303BE">
        <w:rPr>
          <w:color w:val="000000"/>
          <w:szCs w:val="28"/>
        </w:rPr>
        <w:t>Авторами были выполнены исследования проблемы ликвидации шахт на территории</w:t>
      </w:r>
      <w:r>
        <w:rPr>
          <w:szCs w:val="28"/>
        </w:rPr>
        <w:t xml:space="preserve"> Ростовской области</w:t>
      </w:r>
      <w:r w:rsidRPr="006303BE">
        <w:rPr>
          <w:szCs w:val="28"/>
        </w:rPr>
        <w:t>. В процессе изучения  ситуации</w:t>
      </w:r>
      <w:r>
        <w:rPr>
          <w:szCs w:val="28"/>
        </w:rPr>
        <w:t xml:space="preserve"> </w:t>
      </w:r>
      <w:r w:rsidRPr="006303BE">
        <w:rPr>
          <w:szCs w:val="28"/>
        </w:rPr>
        <w:t>установлено ряд факторов, которые потенциально определяют геологические, гидрогеологические и экологические процессы во времени и  пространстве. Согласно результатам иссле</w:t>
      </w:r>
      <w:r>
        <w:rPr>
          <w:szCs w:val="28"/>
        </w:rPr>
        <w:t>дований сделан</w:t>
      </w:r>
      <w:r w:rsidRPr="006303BE">
        <w:rPr>
          <w:szCs w:val="28"/>
        </w:rPr>
        <w:t xml:space="preserve"> вы</w:t>
      </w:r>
      <w:r>
        <w:rPr>
          <w:szCs w:val="28"/>
        </w:rPr>
        <w:t>вод о формировании</w:t>
      </w:r>
      <w:r w:rsidRPr="006303BE">
        <w:rPr>
          <w:szCs w:val="28"/>
        </w:rPr>
        <w:t xml:space="preserve"> подземного </w:t>
      </w:r>
      <w:r>
        <w:rPr>
          <w:szCs w:val="28"/>
        </w:rPr>
        <w:t xml:space="preserve">водоаккумулирующего </w:t>
      </w:r>
      <w:r w:rsidRPr="006303BE">
        <w:rPr>
          <w:szCs w:val="28"/>
        </w:rPr>
        <w:t>гори</w:t>
      </w:r>
      <w:r>
        <w:rPr>
          <w:szCs w:val="28"/>
        </w:rPr>
        <w:t>зонта. Так</w:t>
      </w:r>
      <w:r w:rsidRPr="006303BE">
        <w:rPr>
          <w:szCs w:val="28"/>
        </w:rPr>
        <w:t xml:space="preserve">, шахты </w:t>
      </w:r>
      <w:r>
        <w:rPr>
          <w:szCs w:val="28"/>
        </w:rPr>
        <w:t xml:space="preserve">бывшего ОАО «Ростовуголь» </w:t>
      </w:r>
      <w:r w:rsidRPr="006303BE">
        <w:rPr>
          <w:szCs w:val="28"/>
        </w:rPr>
        <w:t>имеют объединенную сеть горных выработок, что в результате затопления привело к образованию единого техногенно</w:t>
      </w:r>
      <w:r>
        <w:rPr>
          <w:szCs w:val="28"/>
        </w:rPr>
        <w:t xml:space="preserve">го горизонта </w:t>
      </w:r>
      <w:r w:rsidRPr="006303BE">
        <w:rPr>
          <w:szCs w:val="28"/>
        </w:rPr>
        <w:t>объемом окол</w:t>
      </w:r>
      <w:r>
        <w:rPr>
          <w:szCs w:val="28"/>
        </w:rPr>
        <w:t>о 25 миллионов м</w:t>
      </w:r>
      <w:r w:rsidRPr="00DD23BA">
        <w:rPr>
          <w:szCs w:val="28"/>
          <w:vertAlign w:val="superscript"/>
        </w:rPr>
        <w:t>3</w:t>
      </w:r>
      <w:r>
        <w:rPr>
          <w:szCs w:val="28"/>
        </w:rPr>
        <w:t xml:space="preserve">. О </w:t>
      </w:r>
      <w:r w:rsidRPr="006303BE">
        <w:rPr>
          <w:szCs w:val="28"/>
        </w:rPr>
        <w:t xml:space="preserve">реальной угрозе </w:t>
      </w:r>
      <w:r>
        <w:rPr>
          <w:szCs w:val="28"/>
        </w:rPr>
        <w:t xml:space="preserve">для ОПС </w:t>
      </w:r>
      <w:r w:rsidRPr="006303BE">
        <w:rPr>
          <w:szCs w:val="28"/>
        </w:rPr>
        <w:t xml:space="preserve">в </w:t>
      </w:r>
      <w:r w:rsidRPr="006303BE">
        <w:rPr>
          <w:szCs w:val="28"/>
        </w:rPr>
        <w:lastRenderedPageBreak/>
        <w:t>случае неконтролируемого процесса затопления можно судить по составу шахтных вод, которые заполняют выработанное пространство</w:t>
      </w:r>
      <w:r>
        <w:rPr>
          <w:szCs w:val="28"/>
        </w:rPr>
        <w:t>. П</w:t>
      </w:r>
      <w:r w:rsidRPr="006303BE">
        <w:rPr>
          <w:szCs w:val="28"/>
        </w:rPr>
        <w:t>о д</w:t>
      </w:r>
      <w:r>
        <w:rPr>
          <w:szCs w:val="28"/>
        </w:rPr>
        <w:t>анным Шахтинской санэпидстанции (Ростовская область) эти воды содержат свинец, цинк, железо в концентрации, значительно превышающей предельно-допустимые нормы.</w:t>
      </w:r>
    </w:p>
    <w:p w:rsidR="00C47289" w:rsidRDefault="00C47289" w:rsidP="00C47289">
      <w:pPr>
        <w:widowControl w:val="0"/>
        <w:ind w:firstLine="709"/>
        <w:rPr>
          <w:szCs w:val="28"/>
        </w:rPr>
      </w:pPr>
      <w:r>
        <w:rPr>
          <w:szCs w:val="28"/>
        </w:rPr>
        <w:t xml:space="preserve">Для научного обоснования ликвидационных </w:t>
      </w:r>
      <w:r w:rsidRPr="006303BE">
        <w:rPr>
          <w:szCs w:val="28"/>
        </w:rPr>
        <w:t>мероприятий были проанализи</w:t>
      </w:r>
      <w:r>
        <w:rPr>
          <w:szCs w:val="28"/>
        </w:rPr>
        <w:t>рованы результаты измерений по 5</w:t>
      </w:r>
      <w:r w:rsidRPr="006303BE">
        <w:rPr>
          <w:szCs w:val="28"/>
        </w:rPr>
        <w:t>7 стволам</w:t>
      </w:r>
      <w:r>
        <w:rPr>
          <w:szCs w:val="28"/>
        </w:rPr>
        <w:t xml:space="preserve"> и скважинам 25  закрыт</w:t>
      </w:r>
      <w:r w:rsidRPr="006303BE">
        <w:rPr>
          <w:szCs w:val="28"/>
        </w:rPr>
        <w:t>ых шахт Российско</w:t>
      </w:r>
      <w:r>
        <w:rPr>
          <w:szCs w:val="28"/>
        </w:rPr>
        <w:t xml:space="preserve">го Донбасса и сделан фундаментальный </w:t>
      </w:r>
      <w:r w:rsidRPr="006303BE">
        <w:rPr>
          <w:szCs w:val="28"/>
        </w:rPr>
        <w:t>выво</w:t>
      </w:r>
      <w:r>
        <w:rPr>
          <w:szCs w:val="28"/>
        </w:rPr>
        <w:t>д</w:t>
      </w:r>
      <w:r w:rsidRPr="006303BE">
        <w:rPr>
          <w:szCs w:val="28"/>
        </w:rPr>
        <w:t>:</w:t>
      </w:r>
      <w:r>
        <w:rPr>
          <w:szCs w:val="28"/>
        </w:rPr>
        <w:t xml:space="preserve"> и</w:t>
      </w:r>
      <w:r w:rsidRPr="006303BE">
        <w:rPr>
          <w:szCs w:val="28"/>
        </w:rPr>
        <w:t xml:space="preserve">нтегральная характеристика динамики затопления выработанного пространства шахт </w:t>
      </w:r>
      <w:r>
        <w:rPr>
          <w:szCs w:val="28"/>
        </w:rPr>
        <w:t>может служить объектив</w:t>
      </w:r>
      <w:r w:rsidRPr="006303BE">
        <w:rPr>
          <w:szCs w:val="28"/>
        </w:rPr>
        <w:t>ным критерием для прогнозирования развития гидравли</w:t>
      </w:r>
      <w:r>
        <w:rPr>
          <w:szCs w:val="28"/>
        </w:rPr>
        <w:t>ческой ситуации на вновь закрываемых предприятиях</w:t>
      </w:r>
      <w:r w:rsidRPr="006303BE">
        <w:rPr>
          <w:szCs w:val="28"/>
        </w:rPr>
        <w:t>. Экспериментальное распределение значений уровней подъема удовлетворительно аппро</w:t>
      </w:r>
      <w:r>
        <w:rPr>
          <w:szCs w:val="28"/>
        </w:rPr>
        <w:t xml:space="preserve">ксимируется </w:t>
      </w:r>
      <w:r w:rsidRPr="006303BE">
        <w:rPr>
          <w:szCs w:val="28"/>
        </w:rPr>
        <w:t xml:space="preserve"> регрессией в виде отрезка параболы</w:t>
      </w:r>
      <w:r w:rsidR="00E86023">
        <w:rPr>
          <w:szCs w:val="28"/>
        </w:rPr>
        <w:t>:</w:t>
      </w:r>
    </w:p>
    <w:p w:rsidR="00E86023" w:rsidRPr="006303BE" w:rsidRDefault="00E86023" w:rsidP="00E86023">
      <w:pPr>
        <w:widowControl w:val="0"/>
        <w:ind w:firstLine="709"/>
        <w:rPr>
          <w:szCs w:val="28"/>
        </w:rPr>
      </w:pPr>
      <w:r w:rsidRPr="00E86023">
        <w:rPr>
          <w:position w:val="-12"/>
        </w:rPr>
        <w:object w:dxaOrig="286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1.45pt;height:18.65pt" o:ole="">
            <v:imagedata r:id="rId9" o:title=""/>
          </v:shape>
          <o:OLEObject Type="Embed" ProgID="Equation.3" ShapeID="_x0000_i1025" DrawAspect="Content" ObjectID="_1505819356" r:id="rId10"/>
        </w:objec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(1)</w:t>
      </w:r>
    </w:p>
    <w:p w:rsidR="00C47289" w:rsidRPr="006303BE" w:rsidRDefault="00C47289" w:rsidP="00C47289">
      <w:pPr>
        <w:tabs>
          <w:tab w:val="left" w:pos="720"/>
        </w:tabs>
        <w:rPr>
          <w:szCs w:val="28"/>
        </w:rPr>
      </w:pPr>
      <w:r w:rsidRPr="006303BE">
        <w:rPr>
          <w:szCs w:val="28"/>
        </w:rPr>
        <w:t xml:space="preserve">где </w:t>
      </w:r>
      <w:r w:rsidRPr="0017754F">
        <w:rPr>
          <w:i/>
          <w:szCs w:val="28"/>
          <w:lang w:val="en-US"/>
        </w:rPr>
        <w:t>h</w:t>
      </w:r>
      <w:r w:rsidRPr="006303BE">
        <w:rPr>
          <w:szCs w:val="28"/>
          <w:vertAlign w:val="subscript"/>
        </w:rPr>
        <w:t>нач</w:t>
      </w:r>
      <w:r w:rsidRPr="006303BE">
        <w:rPr>
          <w:szCs w:val="28"/>
        </w:rPr>
        <w:t xml:space="preserve"> – начальная глубина затопления, м</w:t>
      </w:r>
      <w:r>
        <w:rPr>
          <w:szCs w:val="28"/>
        </w:rPr>
        <w:t xml:space="preserve">; </w:t>
      </w:r>
      <w:r w:rsidRPr="0017754F">
        <w:rPr>
          <w:i/>
          <w:szCs w:val="28"/>
          <w:lang w:val="en-US"/>
        </w:rPr>
        <w:t>x</w:t>
      </w:r>
      <w:r w:rsidRPr="0017754F">
        <w:rPr>
          <w:i/>
          <w:szCs w:val="28"/>
        </w:rPr>
        <w:t xml:space="preserve"> </w:t>
      </w:r>
      <w:r w:rsidRPr="006303BE">
        <w:rPr>
          <w:color w:val="000000"/>
          <w:szCs w:val="28"/>
        </w:rPr>
        <w:t xml:space="preserve">– нормированное время.  </w:t>
      </w:r>
      <w:r w:rsidRPr="006303BE">
        <w:rPr>
          <w:szCs w:val="28"/>
        </w:rPr>
        <w:t xml:space="preserve"> </w:t>
      </w:r>
    </w:p>
    <w:p w:rsidR="00C47289" w:rsidRPr="006303BE" w:rsidRDefault="00C47289" w:rsidP="00C47289">
      <w:pPr>
        <w:widowControl w:val="0"/>
        <w:ind w:firstLine="709"/>
        <w:rPr>
          <w:szCs w:val="28"/>
        </w:rPr>
      </w:pPr>
      <w:r>
        <w:rPr>
          <w:szCs w:val="28"/>
        </w:rPr>
        <w:t>Применение полученной зависимости</w:t>
      </w:r>
      <w:r w:rsidRPr="006303BE">
        <w:rPr>
          <w:szCs w:val="28"/>
        </w:rPr>
        <w:t xml:space="preserve"> позволит выполнить диагностику обстановки и прогнозирование р</w:t>
      </w:r>
      <w:r>
        <w:rPr>
          <w:szCs w:val="28"/>
        </w:rPr>
        <w:t xml:space="preserve">азвития ситуации, затем </w:t>
      </w:r>
      <w:r w:rsidRPr="006303BE">
        <w:rPr>
          <w:szCs w:val="28"/>
        </w:rPr>
        <w:t>провести выбор вари</w:t>
      </w:r>
      <w:r>
        <w:rPr>
          <w:szCs w:val="28"/>
        </w:rPr>
        <w:t xml:space="preserve">антов </w:t>
      </w:r>
      <w:r w:rsidRPr="006303BE">
        <w:rPr>
          <w:szCs w:val="28"/>
        </w:rPr>
        <w:t>мероприятий.</w:t>
      </w:r>
      <w:r>
        <w:rPr>
          <w:szCs w:val="28"/>
        </w:rPr>
        <w:t xml:space="preserve"> </w:t>
      </w:r>
      <w:r w:rsidRPr="006303BE">
        <w:rPr>
          <w:szCs w:val="28"/>
        </w:rPr>
        <w:t>Для предотвращения опасных ситуаций необходимо:</w:t>
      </w:r>
    </w:p>
    <w:p w:rsidR="00C47289" w:rsidRPr="006303BE" w:rsidRDefault="00C47289" w:rsidP="00C47289">
      <w:pPr>
        <w:widowControl w:val="0"/>
        <w:tabs>
          <w:tab w:val="left" w:pos="720"/>
        </w:tabs>
        <w:ind w:firstLine="709"/>
        <w:rPr>
          <w:szCs w:val="28"/>
        </w:rPr>
      </w:pPr>
      <w:r>
        <w:rPr>
          <w:szCs w:val="28"/>
        </w:rPr>
        <w:t>- включать в проект стабилизирующие</w:t>
      </w:r>
      <w:r w:rsidRPr="006303BE">
        <w:rPr>
          <w:szCs w:val="28"/>
        </w:rPr>
        <w:t xml:space="preserve"> технические мероп</w:t>
      </w:r>
      <w:r>
        <w:rPr>
          <w:szCs w:val="28"/>
        </w:rPr>
        <w:t>риятия</w:t>
      </w:r>
      <w:r w:rsidRPr="006303BE">
        <w:rPr>
          <w:szCs w:val="28"/>
        </w:rPr>
        <w:t>;</w:t>
      </w:r>
    </w:p>
    <w:p w:rsidR="00C47289" w:rsidRPr="006303BE" w:rsidRDefault="00C47289" w:rsidP="00C47289">
      <w:pPr>
        <w:widowControl w:val="0"/>
        <w:tabs>
          <w:tab w:val="left" w:pos="720"/>
        </w:tabs>
        <w:ind w:firstLine="709"/>
        <w:rPr>
          <w:szCs w:val="28"/>
        </w:rPr>
      </w:pPr>
      <w:r w:rsidRPr="006303BE">
        <w:rPr>
          <w:szCs w:val="28"/>
        </w:rPr>
        <w:t>- разработать механизм корректировки проектных</w:t>
      </w:r>
      <w:r>
        <w:rPr>
          <w:szCs w:val="28"/>
        </w:rPr>
        <w:t xml:space="preserve"> решений</w:t>
      </w:r>
      <w:r w:rsidRPr="006303BE">
        <w:rPr>
          <w:szCs w:val="28"/>
        </w:rPr>
        <w:t>;</w:t>
      </w:r>
    </w:p>
    <w:p w:rsidR="00C47289" w:rsidRPr="006303BE" w:rsidRDefault="00C47289" w:rsidP="00C47289">
      <w:pPr>
        <w:widowControl w:val="0"/>
        <w:tabs>
          <w:tab w:val="left" w:pos="720"/>
        </w:tabs>
        <w:ind w:firstLine="709"/>
        <w:rPr>
          <w:szCs w:val="28"/>
        </w:rPr>
      </w:pPr>
      <w:r>
        <w:rPr>
          <w:szCs w:val="28"/>
        </w:rPr>
        <w:t>- формулировать альтернативные</w:t>
      </w:r>
      <w:r w:rsidRPr="006303BE">
        <w:rPr>
          <w:szCs w:val="28"/>
        </w:rPr>
        <w:t xml:space="preserve"> сценарии развития событий.</w:t>
      </w:r>
    </w:p>
    <w:p w:rsidR="00C47289" w:rsidRPr="006303BE" w:rsidRDefault="00C47289" w:rsidP="00C47289">
      <w:pPr>
        <w:widowControl w:val="0"/>
        <w:tabs>
          <w:tab w:val="left" w:pos="720"/>
        </w:tabs>
        <w:ind w:firstLine="709"/>
        <w:rPr>
          <w:szCs w:val="28"/>
        </w:rPr>
      </w:pPr>
      <w:r>
        <w:rPr>
          <w:szCs w:val="28"/>
        </w:rPr>
        <w:t>В рамках проекта</w:t>
      </w:r>
      <w:r w:rsidRPr="006303BE">
        <w:rPr>
          <w:szCs w:val="28"/>
        </w:rPr>
        <w:t xml:space="preserve"> рассчитываются скорости и уровни п</w:t>
      </w:r>
      <w:r>
        <w:rPr>
          <w:szCs w:val="28"/>
        </w:rPr>
        <w:t xml:space="preserve">одъема шахтных вод, </w:t>
      </w:r>
      <w:r w:rsidRPr="006303BE">
        <w:rPr>
          <w:szCs w:val="28"/>
        </w:rPr>
        <w:t>дата полного затоп</w:t>
      </w:r>
      <w:r>
        <w:rPr>
          <w:szCs w:val="28"/>
        </w:rPr>
        <w:t xml:space="preserve">ления шахты и выхода </w:t>
      </w:r>
      <w:r w:rsidRPr="006303BE">
        <w:rPr>
          <w:szCs w:val="28"/>
        </w:rPr>
        <w:t>вод</w:t>
      </w:r>
      <w:r>
        <w:rPr>
          <w:szCs w:val="28"/>
        </w:rPr>
        <w:t>ы</w:t>
      </w:r>
      <w:r w:rsidRPr="006303BE">
        <w:rPr>
          <w:szCs w:val="28"/>
        </w:rPr>
        <w:t xml:space="preserve"> на дневную поверхность. </w:t>
      </w:r>
    </w:p>
    <w:p w:rsidR="00C47289" w:rsidRPr="006303BE" w:rsidRDefault="00C47289" w:rsidP="00C47289">
      <w:pPr>
        <w:widowControl w:val="0"/>
        <w:tabs>
          <w:tab w:val="left" w:pos="720"/>
        </w:tabs>
        <w:ind w:firstLine="709"/>
        <w:rPr>
          <w:szCs w:val="28"/>
        </w:rPr>
      </w:pPr>
      <w:r w:rsidRPr="006303BE">
        <w:rPr>
          <w:szCs w:val="28"/>
        </w:rPr>
        <w:t xml:space="preserve">Предлагаемая методика может быть использована во всех угольных регионах, поскольку установленные тенденции развития негативных экологических факторов носят универсальный характер. </w:t>
      </w:r>
    </w:p>
    <w:p w:rsidR="00E86023" w:rsidRPr="00514636" w:rsidRDefault="00C47289" w:rsidP="00514636">
      <w:pPr>
        <w:tabs>
          <w:tab w:val="left" w:pos="720"/>
        </w:tabs>
        <w:ind w:firstLine="709"/>
        <w:rPr>
          <w:szCs w:val="28"/>
        </w:rPr>
      </w:pPr>
      <w:r>
        <w:rPr>
          <w:szCs w:val="28"/>
        </w:rPr>
        <w:lastRenderedPageBreak/>
        <w:t xml:space="preserve"> </w:t>
      </w:r>
      <w:r w:rsidRPr="006303BE">
        <w:rPr>
          <w:szCs w:val="28"/>
        </w:rPr>
        <w:t xml:space="preserve">Реальным подтверждением технико-экономической эффективности описанной  в  работе методологии являются результаты внедрения методики и отдельных ее элементов в практику научно-технического сопровождения ликвидационных работ на территории Российского Донбасса. </w:t>
      </w:r>
    </w:p>
    <w:p w:rsidR="00025D19" w:rsidRDefault="00ED7CDA" w:rsidP="00ED7CDA">
      <w:pPr>
        <w:pStyle w:val="ae"/>
      </w:pPr>
      <w:r>
        <w:t>Литература</w:t>
      </w:r>
    </w:p>
    <w:p w:rsidR="00514636" w:rsidRPr="000F4415" w:rsidRDefault="00514636" w:rsidP="00514636">
      <w:pPr>
        <w:tabs>
          <w:tab w:val="left" w:pos="720"/>
        </w:tabs>
        <w:suppressAutoHyphens/>
        <w:ind w:firstLine="709"/>
        <w:rPr>
          <w:szCs w:val="28"/>
          <w:lang w:val="en-US"/>
        </w:rPr>
      </w:pPr>
      <w:r w:rsidRPr="00305772">
        <w:rPr>
          <w:szCs w:val="28"/>
        </w:rPr>
        <w:t>1.Молев М.Д. Основные аспекты методологии проведения  геофизических исследований при оценке геоэкологической ситуации в угледобывающих районах // Горный информаци</w:t>
      </w:r>
      <w:r>
        <w:rPr>
          <w:szCs w:val="28"/>
        </w:rPr>
        <w:t xml:space="preserve">онно-аналитический  бюллетень.  </w:t>
      </w:r>
      <w:r w:rsidRPr="00570AB8">
        <w:rPr>
          <w:szCs w:val="28"/>
          <w:lang w:val="en-US"/>
        </w:rPr>
        <w:t>2000</w:t>
      </w:r>
      <w:r w:rsidRPr="000F4415">
        <w:rPr>
          <w:szCs w:val="28"/>
          <w:lang w:val="en-US"/>
        </w:rPr>
        <w:t xml:space="preserve">.  № 11. </w:t>
      </w:r>
      <w:r w:rsidRPr="00305772">
        <w:rPr>
          <w:szCs w:val="28"/>
        </w:rPr>
        <w:t>С</w:t>
      </w:r>
      <w:r w:rsidRPr="000F4415">
        <w:rPr>
          <w:szCs w:val="28"/>
          <w:lang w:val="en-US"/>
        </w:rPr>
        <w:t>. 97-99.</w:t>
      </w:r>
    </w:p>
    <w:p w:rsidR="00514636" w:rsidRPr="008F2EAD" w:rsidRDefault="00514636" w:rsidP="00514636">
      <w:pPr>
        <w:tabs>
          <w:tab w:val="left" w:pos="720"/>
        </w:tabs>
        <w:rPr>
          <w:szCs w:val="28"/>
        </w:rPr>
      </w:pPr>
      <w:r w:rsidRPr="00BE1FA3">
        <w:rPr>
          <w:szCs w:val="28"/>
          <w:lang w:val="en-US"/>
        </w:rPr>
        <w:tab/>
      </w:r>
      <w:r w:rsidRPr="00305772">
        <w:rPr>
          <w:szCs w:val="28"/>
          <w:lang w:val="en-US"/>
        </w:rPr>
        <w:t>2. Golik</w:t>
      </w:r>
      <w:r w:rsidRPr="000F4415">
        <w:rPr>
          <w:szCs w:val="28"/>
          <w:lang w:val="en-US"/>
        </w:rPr>
        <w:t xml:space="preserve"> </w:t>
      </w:r>
      <w:r w:rsidRPr="00305772">
        <w:rPr>
          <w:szCs w:val="28"/>
          <w:lang w:val="en-US"/>
        </w:rPr>
        <w:t>V.I., Stradanchenko</w:t>
      </w:r>
      <w:r w:rsidRPr="000F4415">
        <w:rPr>
          <w:szCs w:val="28"/>
          <w:lang w:val="en-US"/>
        </w:rPr>
        <w:t xml:space="preserve"> </w:t>
      </w:r>
      <w:r w:rsidRPr="00305772">
        <w:rPr>
          <w:szCs w:val="28"/>
          <w:lang w:val="en-US"/>
        </w:rPr>
        <w:t>S.G., Maslennikov</w:t>
      </w:r>
      <w:r w:rsidRPr="000F4415">
        <w:rPr>
          <w:szCs w:val="28"/>
          <w:lang w:val="en-US"/>
        </w:rPr>
        <w:t xml:space="preserve"> </w:t>
      </w:r>
      <w:smartTag w:uri="urn:schemas-microsoft-com:office:smarttags" w:element="place">
        <w:smartTag w:uri="urn:schemas-microsoft-com:office:smarttags" w:element="country-region">
          <w:r w:rsidRPr="00305772">
            <w:rPr>
              <w:szCs w:val="28"/>
              <w:lang w:val="en-US"/>
            </w:rPr>
            <w:t>S.A.</w:t>
          </w:r>
        </w:smartTag>
      </w:smartTag>
      <w:r w:rsidRPr="00305772">
        <w:rPr>
          <w:szCs w:val="28"/>
          <w:lang w:val="en-US"/>
        </w:rPr>
        <w:t xml:space="preserve">  Experimental Study Of Non-Waste</w:t>
      </w:r>
      <w:r>
        <w:rPr>
          <w:szCs w:val="28"/>
          <w:lang w:val="en-US"/>
        </w:rPr>
        <w:t xml:space="preserve"> Recycling Tailings Ferruginous</w:t>
      </w:r>
      <w:r w:rsidRPr="00305772">
        <w:rPr>
          <w:szCs w:val="28"/>
          <w:lang w:val="en-US"/>
        </w:rPr>
        <w:t>// International Journal of Applied Engineering Research</w:t>
      </w:r>
      <w:r>
        <w:rPr>
          <w:szCs w:val="28"/>
          <w:lang w:val="en-US"/>
        </w:rPr>
        <w:t>.</w:t>
      </w:r>
      <w:r w:rsidRPr="008F2EAD">
        <w:rPr>
          <w:szCs w:val="28"/>
          <w:lang w:val="en-US"/>
        </w:rPr>
        <w:t xml:space="preserve"> </w:t>
      </w:r>
      <w:r>
        <w:rPr>
          <w:szCs w:val="28"/>
          <w:lang w:val="en-US"/>
        </w:rPr>
        <w:t xml:space="preserve"> </w:t>
      </w:r>
      <w:r w:rsidRPr="008F2EAD">
        <w:rPr>
          <w:szCs w:val="28"/>
        </w:rPr>
        <w:t xml:space="preserve">2015. </w:t>
      </w:r>
      <w:r>
        <w:rPr>
          <w:szCs w:val="28"/>
          <w:lang w:val="en-US"/>
        </w:rPr>
        <w:t>V</w:t>
      </w:r>
      <w:r>
        <w:rPr>
          <w:szCs w:val="28"/>
        </w:rPr>
        <w:t xml:space="preserve">. 10, № 15. </w:t>
      </w:r>
      <w:r w:rsidR="00051DCE">
        <w:rPr>
          <w:szCs w:val="28"/>
        </w:rPr>
        <w:t>рр</w:t>
      </w:r>
      <w:r>
        <w:rPr>
          <w:szCs w:val="28"/>
        </w:rPr>
        <w:t xml:space="preserve">. </w:t>
      </w:r>
      <w:r w:rsidRPr="008F2EAD">
        <w:rPr>
          <w:szCs w:val="28"/>
        </w:rPr>
        <w:t>35410-35416.</w:t>
      </w:r>
    </w:p>
    <w:p w:rsidR="00514636" w:rsidRDefault="00514636" w:rsidP="00514636">
      <w:pPr>
        <w:widowControl w:val="0"/>
        <w:tabs>
          <w:tab w:val="left" w:pos="480"/>
          <w:tab w:val="left" w:pos="600"/>
          <w:tab w:val="left" w:pos="1832"/>
          <w:tab w:val="left" w:pos="2748"/>
          <w:tab w:val="left" w:pos="3664"/>
          <w:tab w:val="left" w:pos="420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outlineLvl w:val="0"/>
        <w:rPr>
          <w:szCs w:val="28"/>
        </w:rPr>
      </w:pPr>
      <w:r w:rsidRPr="00305772">
        <w:rPr>
          <w:szCs w:val="28"/>
        </w:rPr>
        <w:t>3. Мохов А.В. Геомеханические аспекты консервации и ликвидации каменноугольных шахт с затоплением горных выработок // Горный информационно-</w:t>
      </w:r>
      <w:r>
        <w:rPr>
          <w:szCs w:val="28"/>
        </w:rPr>
        <w:t>аналитический бюллетень.  2000.  № 3. С. 123-127</w:t>
      </w:r>
      <w:r w:rsidRPr="00305772">
        <w:rPr>
          <w:szCs w:val="28"/>
        </w:rPr>
        <w:t xml:space="preserve">. </w:t>
      </w:r>
    </w:p>
    <w:p w:rsidR="00514636" w:rsidRDefault="00514636" w:rsidP="00514636">
      <w:pPr>
        <w:widowControl w:val="0"/>
        <w:tabs>
          <w:tab w:val="left" w:pos="480"/>
          <w:tab w:val="left" w:pos="600"/>
          <w:tab w:val="left" w:pos="1832"/>
          <w:tab w:val="left" w:pos="2748"/>
          <w:tab w:val="left" w:pos="3664"/>
          <w:tab w:val="left" w:pos="420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outlineLvl w:val="0"/>
        <w:rPr>
          <w:szCs w:val="28"/>
        </w:rPr>
      </w:pPr>
      <w:r w:rsidRPr="00265E44">
        <w:rPr>
          <w:szCs w:val="28"/>
        </w:rPr>
        <w:t>4.</w:t>
      </w:r>
      <w:r>
        <w:rPr>
          <w:szCs w:val="28"/>
        </w:rPr>
        <w:t xml:space="preserve"> </w:t>
      </w:r>
      <w:r w:rsidRPr="006303BE">
        <w:rPr>
          <w:szCs w:val="28"/>
        </w:rPr>
        <w:t>Зайденварг В.Е., Навитний А.М., Твердохлебов В.Ф. Гидрогеологически</w:t>
      </w:r>
      <w:r>
        <w:rPr>
          <w:szCs w:val="28"/>
        </w:rPr>
        <w:t xml:space="preserve">е аспекты ликвидации шахт </w:t>
      </w:r>
      <w:r w:rsidRPr="006303BE">
        <w:rPr>
          <w:szCs w:val="28"/>
        </w:rPr>
        <w:t>в России // Уголь. 1999. №12</w:t>
      </w:r>
      <w:r>
        <w:rPr>
          <w:szCs w:val="28"/>
        </w:rPr>
        <w:t>.</w:t>
      </w:r>
      <w:r w:rsidRPr="006303BE">
        <w:rPr>
          <w:szCs w:val="28"/>
        </w:rPr>
        <w:t xml:space="preserve"> С. 17-21</w:t>
      </w:r>
      <w:r>
        <w:rPr>
          <w:szCs w:val="28"/>
        </w:rPr>
        <w:t>.</w:t>
      </w:r>
    </w:p>
    <w:p w:rsidR="00514636" w:rsidRPr="006303BE" w:rsidRDefault="00514636" w:rsidP="00514636">
      <w:pPr>
        <w:widowControl w:val="0"/>
        <w:tabs>
          <w:tab w:val="left" w:pos="480"/>
          <w:tab w:val="left" w:pos="720"/>
          <w:tab w:val="left" w:pos="1832"/>
          <w:tab w:val="left" w:pos="2748"/>
          <w:tab w:val="left" w:pos="3664"/>
          <w:tab w:val="left" w:pos="420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outlineLvl w:val="0"/>
        <w:rPr>
          <w:szCs w:val="28"/>
        </w:rPr>
      </w:pPr>
      <w:r w:rsidRPr="007900AE">
        <w:rPr>
          <w:szCs w:val="28"/>
        </w:rPr>
        <w:t>5.</w:t>
      </w:r>
      <w:r>
        <w:rPr>
          <w:szCs w:val="28"/>
        </w:rPr>
        <w:t xml:space="preserve"> Еремеев В.М.</w:t>
      </w:r>
      <w:r w:rsidRPr="006303BE">
        <w:rPr>
          <w:szCs w:val="28"/>
        </w:rPr>
        <w:t xml:space="preserve"> Экологический мониторинг ликвидации неперспективных шахт Восточного Дон</w:t>
      </w:r>
      <w:r>
        <w:rPr>
          <w:szCs w:val="28"/>
        </w:rPr>
        <w:t xml:space="preserve">басса.  Шахты: </w:t>
      </w:r>
      <w:r w:rsidRPr="006303BE">
        <w:rPr>
          <w:szCs w:val="28"/>
        </w:rPr>
        <w:t>ЮРО АГН, 2001. 182 с.</w:t>
      </w:r>
    </w:p>
    <w:p w:rsidR="00514636" w:rsidRDefault="00514636" w:rsidP="00514636">
      <w:pPr>
        <w:tabs>
          <w:tab w:val="left" w:pos="720"/>
        </w:tabs>
        <w:ind w:firstLine="709"/>
        <w:rPr>
          <w:szCs w:val="28"/>
        </w:rPr>
      </w:pPr>
      <w:r w:rsidRPr="000F4415">
        <w:rPr>
          <w:szCs w:val="28"/>
        </w:rPr>
        <w:t xml:space="preserve"> </w:t>
      </w:r>
      <w:r>
        <w:rPr>
          <w:color w:val="222222"/>
          <w:szCs w:val="28"/>
        </w:rPr>
        <w:t xml:space="preserve">6. </w:t>
      </w:r>
      <w:r w:rsidRPr="006303BE">
        <w:rPr>
          <w:szCs w:val="28"/>
        </w:rPr>
        <w:t>Молев М.Д., Молев А.М. Теория и практика управления региональной экологической</w:t>
      </w:r>
      <w:r>
        <w:rPr>
          <w:szCs w:val="28"/>
        </w:rPr>
        <w:t xml:space="preserve"> </w:t>
      </w:r>
      <w:r w:rsidRPr="006303BE">
        <w:rPr>
          <w:szCs w:val="28"/>
        </w:rPr>
        <w:t>безопасностью: монография. Шахты: ЮРГУЭС, 2006. 86 с.</w:t>
      </w:r>
    </w:p>
    <w:p w:rsidR="00514636" w:rsidRPr="008F4647" w:rsidRDefault="00514636" w:rsidP="00514636">
      <w:pPr>
        <w:tabs>
          <w:tab w:val="left" w:pos="720"/>
        </w:tabs>
        <w:ind w:firstLine="709"/>
        <w:rPr>
          <w:szCs w:val="28"/>
        </w:rPr>
      </w:pPr>
      <w:r>
        <w:rPr>
          <w:color w:val="222222"/>
          <w:szCs w:val="28"/>
        </w:rPr>
        <w:t xml:space="preserve">7. </w:t>
      </w:r>
      <w:r w:rsidRPr="006303BE">
        <w:rPr>
          <w:szCs w:val="28"/>
        </w:rPr>
        <w:t xml:space="preserve">Голик В.И., Масленников С.А., </w:t>
      </w:r>
      <w:r w:rsidRPr="006303BE">
        <w:rPr>
          <w:bCs/>
          <w:szCs w:val="28"/>
        </w:rPr>
        <w:t>Прокопов А.Ю., Базавова О.В.</w:t>
      </w:r>
      <w:r w:rsidRPr="006303BE">
        <w:rPr>
          <w:szCs w:val="28"/>
        </w:rPr>
        <w:t xml:space="preserve"> Обес</w:t>
      </w:r>
      <w:r>
        <w:rPr>
          <w:szCs w:val="28"/>
        </w:rPr>
        <w:t xml:space="preserve">печение  </w:t>
      </w:r>
      <w:r w:rsidRPr="006303BE">
        <w:rPr>
          <w:szCs w:val="28"/>
        </w:rPr>
        <w:t xml:space="preserve">  экологической безопасности техногенных отходов // Научное обозрение. 2014. </w:t>
      </w:r>
      <w:r w:rsidRPr="008F4647">
        <w:rPr>
          <w:szCs w:val="28"/>
        </w:rPr>
        <w:t xml:space="preserve">№9. </w:t>
      </w:r>
      <w:r w:rsidRPr="006303BE">
        <w:rPr>
          <w:szCs w:val="28"/>
        </w:rPr>
        <w:t>С</w:t>
      </w:r>
      <w:r w:rsidRPr="008F4647">
        <w:rPr>
          <w:szCs w:val="28"/>
        </w:rPr>
        <w:t>. 726-729.</w:t>
      </w:r>
    </w:p>
    <w:p w:rsidR="00514636" w:rsidRDefault="00514636" w:rsidP="00514636">
      <w:pPr>
        <w:ind w:firstLine="708"/>
        <w:rPr>
          <w:bCs/>
          <w:color w:val="000000"/>
          <w:szCs w:val="28"/>
        </w:rPr>
      </w:pPr>
      <w:r w:rsidRPr="008F4647">
        <w:rPr>
          <w:color w:val="000000"/>
          <w:szCs w:val="28"/>
        </w:rPr>
        <w:lastRenderedPageBreak/>
        <w:t xml:space="preserve">8. </w:t>
      </w:r>
      <w:r w:rsidRPr="0055455A">
        <w:rPr>
          <w:bCs/>
          <w:color w:val="000000"/>
          <w:szCs w:val="28"/>
          <w:lang w:val="en-US"/>
        </w:rPr>
        <w:t>Kokhanenko</w:t>
      </w:r>
      <w:r w:rsidRPr="008F4647">
        <w:rPr>
          <w:bCs/>
          <w:color w:val="000000"/>
          <w:szCs w:val="28"/>
        </w:rPr>
        <w:t xml:space="preserve"> </w:t>
      </w:r>
      <w:r w:rsidRPr="0055455A">
        <w:rPr>
          <w:bCs/>
          <w:color w:val="000000"/>
          <w:szCs w:val="28"/>
          <w:lang w:val="en-US"/>
        </w:rPr>
        <w:t>V</w:t>
      </w:r>
      <w:r w:rsidRPr="008F4647">
        <w:rPr>
          <w:bCs/>
          <w:color w:val="000000"/>
          <w:szCs w:val="28"/>
        </w:rPr>
        <w:t>.</w:t>
      </w:r>
      <w:r w:rsidRPr="0055455A">
        <w:rPr>
          <w:bCs/>
          <w:color w:val="000000"/>
          <w:szCs w:val="28"/>
          <w:lang w:val="en-US"/>
        </w:rPr>
        <w:t>N</w:t>
      </w:r>
      <w:r w:rsidRPr="008F4647">
        <w:rPr>
          <w:bCs/>
          <w:color w:val="000000"/>
          <w:szCs w:val="28"/>
        </w:rPr>
        <w:t xml:space="preserve">., </w:t>
      </w:r>
      <w:r w:rsidRPr="0055455A">
        <w:rPr>
          <w:bCs/>
          <w:color w:val="000000"/>
          <w:szCs w:val="28"/>
          <w:lang w:val="en-US"/>
        </w:rPr>
        <w:t>Duvanskaya</w:t>
      </w:r>
      <w:r w:rsidRPr="008F4647">
        <w:rPr>
          <w:bCs/>
          <w:color w:val="000000"/>
          <w:szCs w:val="28"/>
        </w:rPr>
        <w:t xml:space="preserve"> </w:t>
      </w:r>
      <w:r w:rsidRPr="0055455A">
        <w:rPr>
          <w:bCs/>
          <w:color w:val="000000"/>
          <w:szCs w:val="28"/>
          <w:lang w:val="en-US"/>
        </w:rPr>
        <w:t>E</w:t>
      </w:r>
      <w:r w:rsidRPr="008F4647">
        <w:rPr>
          <w:bCs/>
          <w:color w:val="000000"/>
          <w:szCs w:val="28"/>
        </w:rPr>
        <w:t>.</w:t>
      </w:r>
      <w:r w:rsidRPr="0055455A">
        <w:rPr>
          <w:bCs/>
          <w:color w:val="000000"/>
          <w:szCs w:val="28"/>
          <w:lang w:val="en-US"/>
        </w:rPr>
        <w:t>V</w:t>
      </w:r>
      <w:r w:rsidRPr="008F4647">
        <w:rPr>
          <w:bCs/>
          <w:color w:val="000000"/>
          <w:szCs w:val="28"/>
        </w:rPr>
        <w:t xml:space="preserve">., </w:t>
      </w:r>
      <w:r w:rsidRPr="0055455A">
        <w:rPr>
          <w:bCs/>
          <w:color w:val="000000"/>
          <w:szCs w:val="28"/>
          <w:lang w:val="en-US"/>
        </w:rPr>
        <w:t>Molev</w:t>
      </w:r>
      <w:r w:rsidRPr="008F4647">
        <w:rPr>
          <w:bCs/>
          <w:color w:val="000000"/>
          <w:szCs w:val="28"/>
        </w:rPr>
        <w:t xml:space="preserve"> </w:t>
      </w:r>
      <w:r w:rsidRPr="0055455A">
        <w:rPr>
          <w:bCs/>
          <w:color w:val="000000"/>
          <w:szCs w:val="28"/>
          <w:lang w:val="en-US"/>
        </w:rPr>
        <w:t>M</w:t>
      </w:r>
      <w:r w:rsidRPr="008F4647">
        <w:rPr>
          <w:bCs/>
          <w:color w:val="000000"/>
          <w:szCs w:val="28"/>
        </w:rPr>
        <w:t>.</w:t>
      </w:r>
      <w:r w:rsidRPr="0055455A">
        <w:rPr>
          <w:bCs/>
          <w:color w:val="000000"/>
          <w:szCs w:val="28"/>
          <w:lang w:val="en-US"/>
        </w:rPr>
        <w:t>D</w:t>
      </w:r>
      <w:r w:rsidRPr="008F4647">
        <w:rPr>
          <w:bCs/>
          <w:color w:val="000000"/>
          <w:szCs w:val="28"/>
        </w:rPr>
        <w:t xml:space="preserve">., </w:t>
      </w:r>
      <w:r w:rsidRPr="0055455A">
        <w:rPr>
          <w:bCs/>
          <w:color w:val="000000"/>
          <w:szCs w:val="28"/>
          <w:lang w:val="en-US"/>
        </w:rPr>
        <w:t>Zanina</w:t>
      </w:r>
      <w:r w:rsidRPr="008F4647">
        <w:rPr>
          <w:bCs/>
          <w:color w:val="000000"/>
          <w:szCs w:val="28"/>
        </w:rPr>
        <w:t xml:space="preserve"> </w:t>
      </w:r>
      <w:r w:rsidRPr="0055455A">
        <w:rPr>
          <w:bCs/>
          <w:color w:val="000000"/>
          <w:szCs w:val="28"/>
          <w:lang w:val="en-US"/>
        </w:rPr>
        <w:t>I</w:t>
      </w:r>
      <w:r w:rsidRPr="008F4647">
        <w:rPr>
          <w:bCs/>
          <w:color w:val="000000"/>
          <w:szCs w:val="28"/>
        </w:rPr>
        <w:t>.</w:t>
      </w:r>
      <w:r w:rsidRPr="0055455A">
        <w:rPr>
          <w:bCs/>
          <w:color w:val="000000"/>
          <w:szCs w:val="28"/>
          <w:lang w:val="en-US"/>
        </w:rPr>
        <w:t>A</w:t>
      </w:r>
      <w:r w:rsidRPr="008F4647">
        <w:rPr>
          <w:bCs/>
          <w:color w:val="000000"/>
          <w:szCs w:val="28"/>
        </w:rPr>
        <w:t xml:space="preserve">., </w:t>
      </w:r>
      <w:r w:rsidRPr="0055455A">
        <w:rPr>
          <w:bCs/>
          <w:color w:val="000000"/>
          <w:szCs w:val="28"/>
          <w:lang w:val="en-US"/>
        </w:rPr>
        <w:t>Iliev</w:t>
      </w:r>
      <w:r w:rsidRPr="008F4647">
        <w:rPr>
          <w:bCs/>
          <w:color w:val="000000"/>
          <w:szCs w:val="28"/>
        </w:rPr>
        <w:t xml:space="preserve"> </w:t>
      </w:r>
      <w:r w:rsidRPr="0055455A">
        <w:rPr>
          <w:bCs/>
          <w:color w:val="000000"/>
          <w:szCs w:val="28"/>
          <w:lang w:val="en-US"/>
        </w:rPr>
        <w:t>A</w:t>
      </w:r>
      <w:r w:rsidRPr="008F4647">
        <w:rPr>
          <w:bCs/>
          <w:color w:val="000000"/>
          <w:szCs w:val="28"/>
        </w:rPr>
        <w:t>.</w:t>
      </w:r>
      <w:r w:rsidRPr="0055455A">
        <w:rPr>
          <w:bCs/>
          <w:color w:val="000000"/>
          <w:szCs w:val="28"/>
          <w:lang w:val="en-US"/>
        </w:rPr>
        <w:t>G</w:t>
      </w:r>
      <w:r w:rsidRPr="008F4647">
        <w:rPr>
          <w:bCs/>
          <w:color w:val="000000"/>
          <w:szCs w:val="28"/>
        </w:rPr>
        <w:t xml:space="preserve">.  </w:t>
      </w:r>
      <w:hyperlink r:id="rId11" w:history="1">
        <w:r w:rsidRPr="0055455A">
          <w:rPr>
            <w:bCs/>
            <w:color w:val="000000"/>
            <w:szCs w:val="28"/>
            <w:lang w:val="en-US"/>
          </w:rPr>
          <w:t>The New Approach When Solving The Equation of The Extreme Current Line In The Problem of Free Spreading of A Turbulent Flow</w:t>
        </w:r>
      </w:hyperlink>
      <w:r w:rsidRPr="0055455A">
        <w:rPr>
          <w:bCs/>
          <w:color w:val="000000"/>
          <w:szCs w:val="28"/>
          <w:lang w:val="en-US"/>
        </w:rPr>
        <w:t xml:space="preserve"> // International Journal of Applied Engineering Research. </w:t>
      </w:r>
      <w:r w:rsidRPr="008F4647">
        <w:rPr>
          <w:bCs/>
          <w:color w:val="000000"/>
          <w:szCs w:val="28"/>
        </w:rPr>
        <w:t>2015.</w:t>
      </w:r>
      <w:r>
        <w:rPr>
          <w:bCs/>
          <w:color w:val="000000"/>
          <w:szCs w:val="28"/>
        </w:rPr>
        <w:t xml:space="preserve"> </w:t>
      </w:r>
      <w:r w:rsidRPr="008F4647">
        <w:rPr>
          <w:color w:val="000000"/>
          <w:szCs w:val="28"/>
        </w:rPr>
        <w:t xml:space="preserve">№ 4. </w:t>
      </w:r>
      <w:r w:rsidR="00051DCE">
        <w:rPr>
          <w:szCs w:val="28"/>
        </w:rPr>
        <w:t>рр</w:t>
      </w:r>
      <w:r>
        <w:rPr>
          <w:szCs w:val="28"/>
        </w:rPr>
        <w:t xml:space="preserve">. </w:t>
      </w:r>
      <w:r w:rsidRPr="008F4647">
        <w:rPr>
          <w:bCs/>
          <w:color w:val="000000"/>
          <w:szCs w:val="28"/>
        </w:rPr>
        <w:t>10033-10039.</w:t>
      </w:r>
    </w:p>
    <w:p w:rsidR="00514636" w:rsidRDefault="00514636" w:rsidP="00514636">
      <w:pPr>
        <w:tabs>
          <w:tab w:val="left" w:pos="1080"/>
        </w:tabs>
        <w:ind w:firstLine="709"/>
        <w:rPr>
          <w:szCs w:val="28"/>
        </w:rPr>
      </w:pPr>
      <w:r>
        <w:rPr>
          <w:bCs/>
          <w:color w:val="000000"/>
          <w:szCs w:val="28"/>
        </w:rPr>
        <w:t xml:space="preserve">9. </w:t>
      </w:r>
      <w:r w:rsidRPr="006303BE">
        <w:rPr>
          <w:bCs/>
          <w:szCs w:val="28"/>
        </w:rPr>
        <w:t xml:space="preserve">Голик В.И., </w:t>
      </w:r>
      <w:r>
        <w:rPr>
          <w:bCs/>
          <w:szCs w:val="28"/>
        </w:rPr>
        <w:t>Комащенко В.И., Масленников С.А.</w:t>
      </w:r>
      <w:r w:rsidRPr="006303BE">
        <w:rPr>
          <w:bCs/>
          <w:szCs w:val="28"/>
        </w:rPr>
        <w:t>,  Страданченко С.Г.  Повышени</w:t>
      </w:r>
      <w:r>
        <w:rPr>
          <w:bCs/>
          <w:szCs w:val="28"/>
        </w:rPr>
        <w:t xml:space="preserve">е полноты </w:t>
      </w:r>
      <w:r w:rsidRPr="006303BE">
        <w:rPr>
          <w:bCs/>
          <w:szCs w:val="28"/>
        </w:rPr>
        <w:t>использования недр путем глубокой утилизации отходов обогащения угля //</w:t>
      </w:r>
      <w:r w:rsidRPr="006303BE">
        <w:rPr>
          <w:szCs w:val="28"/>
        </w:rPr>
        <w:t xml:space="preserve"> Горный жу</w:t>
      </w:r>
      <w:r>
        <w:rPr>
          <w:szCs w:val="28"/>
        </w:rPr>
        <w:t xml:space="preserve">рнал. 2012. </w:t>
      </w:r>
      <w:r w:rsidRPr="006303BE">
        <w:rPr>
          <w:szCs w:val="28"/>
        </w:rPr>
        <w:t>№9. С. 91-95.</w:t>
      </w:r>
    </w:p>
    <w:p w:rsidR="00514636" w:rsidRPr="00F442A0" w:rsidRDefault="00514636" w:rsidP="00514636">
      <w:pPr>
        <w:tabs>
          <w:tab w:val="left" w:pos="720"/>
          <w:tab w:val="left" w:pos="1080"/>
        </w:tabs>
        <w:ind w:firstLine="709"/>
        <w:rPr>
          <w:color w:val="000000"/>
          <w:szCs w:val="28"/>
        </w:rPr>
      </w:pPr>
      <w:r>
        <w:rPr>
          <w:szCs w:val="28"/>
        </w:rPr>
        <w:t xml:space="preserve">10. Молев М.Д., Занина И.А., Стуженко Н.И. </w:t>
      </w:r>
      <w:r w:rsidRPr="009969B7">
        <w:rPr>
          <w:color w:val="000000"/>
          <w:szCs w:val="28"/>
        </w:rPr>
        <w:t>Синтез прогнозной информации в прак</w:t>
      </w:r>
      <w:r>
        <w:rPr>
          <w:color w:val="000000"/>
          <w:szCs w:val="28"/>
        </w:rPr>
        <w:t>тике  оценки э</w:t>
      </w:r>
      <w:r w:rsidRPr="009969B7">
        <w:rPr>
          <w:color w:val="000000"/>
          <w:szCs w:val="28"/>
        </w:rPr>
        <w:t>колого-экономического развития регион</w:t>
      </w:r>
      <w:r>
        <w:rPr>
          <w:color w:val="000000"/>
          <w:szCs w:val="28"/>
        </w:rPr>
        <w:t xml:space="preserve">а </w:t>
      </w:r>
      <w:r w:rsidRPr="00F442A0">
        <w:rPr>
          <w:color w:val="000000"/>
          <w:szCs w:val="28"/>
        </w:rPr>
        <w:t>//</w:t>
      </w:r>
      <w:r>
        <w:rPr>
          <w:color w:val="000000"/>
          <w:szCs w:val="28"/>
        </w:rPr>
        <w:t xml:space="preserve">Инженерный вестник Дона, 2013, </w:t>
      </w:r>
      <w:r w:rsidRPr="00F442A0">
        <w:rPr>
          <w:color w:val="000000"/>
          <w:szCs w:val="28"/>
        </w:rPr>
        <w:t xml:space="preserve">№4. </w:t>
      </w:r>
      <w:r w:rsidRPr="00F442A0">
        <w:rPr>
          <w:szCs w:val="28"/>
          <w:lang w:val="en-US"/>
        </w:rPr>
        <w:t>URL</w:t>
      </w:r>
      <w:r w:rsidRPr="00FE41B5">
        <w:rPr>
          <w:szCs w:val="28"/>
        </w:rPr>
        <w:t>:</w:t>
      </w:r>
      <w:r>
        <w:rPr>
          <w:szCs w:val="28"/>
        </w:rPr>
        <w:t xml:space="preserve"> </w:t>
      </w:r>
      <w:r w:rsidRPr="00F442A0">
        <w:rPr>
          <w:szCs w:val="28"/>
          <w:lang w:val="en-US"/>
        </w:rPr>
        <w:t>ivdon</w:t>
      </w:r>
      <w:r w:rsidRPr="00FE41B5">
        <w:rPr>
          <w:szCs w:val="28"/>
        </w:rPr>
        <w:t>.</w:t>
      </w:r>
      <w:r w:rsidRPr="00F442A0">
        <w:rPr>
          <w:szCs w:val="28"/>
          <w:lang w:val="en-US"/>
        </w:rPr>
        <w:t>ru</w:t>
      </w:r>
      <w:r w:rsidRPr="00FE41B5">
        <w:rPr>
          <w:szCs w:val="28"/>
        </w:rPr>
        <w:t>/</w:t>
      </w:r>
      <w:r w:rsidRPr="00F442A0">
        <w:rPr>
          <w:szCs w:val="28"/>
          <w:lang w:val="en-US"/>
        </w:rPr>
        <w:t>ru</w:t>
      </w:r>
      <w:r w:rsidRPr="00FE41B5">
        <w:rPr>
          <w:szCs w:val="28"/>
        </w:rPr>
        <w:t>/</w:t>
      </w:r>
      <w:r w:rsidRPr="00F442A0">
        <w:rPr>
          <w:szCs w:val="28"/>
          <w:lang w:val="en-US"/>
        </w:rPr>
        <w:t>magazine</w:t>
      </w:r>
      <w:r w:rsidRPr="00FE41B5">
        <w:rPr>
          <w:szCs w:val="28"/>
        </w:rPr>
        <w:t>/</w:t>
      </w:r>
      <w:r w:rsidRPr="00F442A0">
        <w:rPr>
          <w:szCs w:val="28"/>
          <w:lang w:val="en-US"/>
        </w:rPr>
        <w:t>archive</w:t>
      </w:r>
      <w:r w:rsidRPr="00FE41B5">
        <w:rPr>
          <w:szCs w:val="28"/>
        </w:rPr>
        <w:t>/</w:t>
      </w:r>
      <w:r w:rsidRPr="00F442A0">
        <w:rPr>
          <w:szCs w:val="28"/>
          <w:lang w:val="en-US"/>
        </w:rPr>
        <w:t>N</w:t>
      </w:r>
      <w:r w:rsidRPr="00FE41B5">
        <w:rPr>
          <w:szCs w:val="28"/>
        </w:rPr>
        <w:t>4</w:t>
      </w:r>
      <w:r w:rsidRPr="00F442A0">
        <w:rPr>
          <w:szCs w:val="28"/>
          <w:lang w:val="en-US"/>
        </w:rPr>
        <w:t>y</w:t>
      </w:r>
      <w:r w:rsidRPr="00FE41B5">
        <w:rPr>
          <w:szCs w:val="28"/>
        </w:rPr>
        <w:t>2013/1993.</w:t>
      </w:r>
    </w:p>
    <w:p w:rsidR="00514636" w:rsidRDefault="00514636" w:rsidP="00514636">
      <w:pPr>
        <w:pStyle w:val="ab"/>
        <w:tabs>
          <w:tab w:val="left" w:pos="720"/>
        </w:tabs>
        <w:ind w:firstLine="0"/>
      </w:pPr>
      <w:r>
        <w:tab/>
        <w:t>11. Кузнецов</w:t>
      </w:r>
      <w:r w:rsidRPr="00B3075C">
        <w:t xml:space="preserve"> К.К. Имитационное моделирование взаимосвязи инициаторов высокотехнологичных инноваций // Инженерный вестник Дона, 2009, №1 </w:t>
      </w:r>
      <w:r w:rsidRPr="00B3075C">
        <w:rPr>
          <w:lang w:val="en-US"/>
        </w:rPr>
        <w:t>URL</w:t>
      </w:r>
      <w:r w:rsidRPr="00B3075C">
        <w:t xml:space="preserve">: </w:t>
      </w:r>
      <w:r w:rsidRPr="00B3075C">
        <w:rPr>
          <w:lang w:val="en-US"/>
        </w:rPr>
        <w:t>ivdon</w:t>
      </w:r>
      <w:r w:rsidRPr="00B3075C">
        <w:t>.</w:t>
      </w:r>
      <w:r w:rsidRPr="00B3075C">
        <w:rPr>
          <w:lang w:val="en-US"/>
        </w:rPr>
        <w:t>ru</w:t>
      </w:r>
      <w:r w:rsidRPr="00B3075C">
        <w:t>/</w:t>
      </w:r>
      <w:r w:rsidRPr="00B3075C">
        <w:rPr>
          <w:lang w:val="en-US"/>
        </w:rPr>
        <w:t>magazine</w:t>
      </w:r>
      <w:r w:rsidRPr="00B3075C">
        <w:t>/</w:t>
      </w:r>
      <w:r w:rsidRPr="00B3075C">
        <w:rPr>
          <w:lang w:val="en-US"/>
        </w:rPr>
        <w:t>archive</w:t>
      </w:r>
      <w:r w:rsidRPr="00B3075C">
        <w:t>/</w:t>
      </w:r>
      <w:r w:rsidRPr="00B3075C">
        <w:rPr>
          <w:lang w:val="en-US"/>
        </w:rPr>
        <w:t>n</w:t>
      </w:r>
      <w:r w:rsidRPr="00B3075C">
        <w:t>1</w:t>
      </w:r>
      <w:r w:rsidRPr="00B3075C">
        <w:rPr>
          <w:lang w:val="en-US"/>
        </w:rPr>
        <w:t>y</w:t>
      </w:r>
      <w:r w:rsidRPr="00B3075C">
        <w:t>2009/250</w:t>
      </w:r>
      <w:r w:rsidRPr="005F4B14">
        <w:t>/.</w:t>
      </w:r>
    </w:p>
    <w:p w:rsidR="00514636" w:rsidRPr="00051DCE" w:rsidRDefault="00514636" w:rsidP="00514636">
      <w:pPr>
        <w:tabs>
          <w:tab w:val="left" w:pos="720"/>
        </w:tabs>
        <w:ind w:firstLine="709"/>
        <w:rPr>
          <w:color w:val="000000"/>
          <w:lang w:val="en-US"/>
        </w:rPr>
      </w:pPr>
      <w:r w:rsidRPr="008F4647">
        <w:t xml:space="preserve"> </w:t>
      </w:r>
      <w:r w:rsidRPr="00FC1244">
        <w:rPr>
          <w:lang w:val="en-US"/>
        </w:rPr>
        <w:t xml:space="preserve">12. </w:t>
      </w:r>
      <w:r w:rsidRPr="00EC26CD">
        <w:rPr>
          <w:color w:val="000000"/>
          <w:lang w:val="en-US"/>
        </w:rPr>
        <w:t>Hecker</w:t>
      </w:r>
      <w:r w:rsidRPr="00A62EB3">
        <w:rPr>
          <w:color w:val="000000"/>
          <w:lang w:val="en-US"/>
        </w:rPr>
        <w:t>,</w:t>
      </w:r>
      <w:r w:rsidRPr="00EC26CD">
        <w:rPr>
          <w:color w:val="000000"/>
          <w:lang w:val="en-US"/>
        </w:rPr>
        <w:t xml:space="preserve"> R.L.</w:t>
      </w:r>
      <w:r w:rsidRPr="00FC1244">
        <w:rPr>
          <w:color w:val="000000"/>
          <w:lang w:val="en-US"/>
        </w:rPr>
        <w:t xml:space="preserve">, </w:t>
      </w:r>
      <w:r w:rsidRPr="00EC26CD">
        <w:rPr>
          <w:color w:val="000000"/>
          <w:lang w:val="en-US"/>
        </w:rPr>
        <w:t>Liang</w:t>
      </w:r>
      <w:r w:rsidRPr="00D70DBD">
        <w:rPr>
          <w:color w:val="000000"/>
          <w:lang w:val="en-US"/>
        </w:rPr>
        <w:t xml:space="preserve"> </w:t>
      </w:r>
      <w:r w:rsidRPr="00EC26CD">
        <w:rPr>
          <w:color w:val="000000"/>
          <w:lang w:val="en-US"/>
        </w:rPr>
        <w:t xml:space="preserve">S.Y.  Predictive modeling of surface roughness in grinding // International Journal of Machine Tools and Manufacture. </w:t>
      </w:r>
      <w:r>
        <w:rPr>
          <w:color w:val="000000"/>
          <w:lang w:val="en-US"/>
        </w:rPr>
        <w:t>2003. V. 43, Iss. 8.</w:t>
      </w:r>
      <w:r w:rsidR="00051DCE">
        <w:rPr>
          <w:color w:val="000000"/>
          <w:lang w:val="en-US"/>
        </w:rPr>
        <w:t xml:space="preserve"> </w:t>
      </w:r>
      <w:r w:rsidR="00051DCE">
        <w:rPr>
          <w:color w:val="000000"/>
        </w:rPr>
        <w:t>рр</w:t>
      </w:r>
      <w:r w:rsidRPr="00EC26CD">
        <w:rPr>
          <w:color w:val="000000"/>
          <w:lang w:val="en-US"/>
        </w:rPr>
        <w:t>. 755-761</w:t>
      </w:r>
      <w:r w:rsidRPr="006D1530">
        <w:rPr>
          <w:color w:val="000000"/>
          <w:lang w:val="en-US"/>
        </w:rPr>
        <w:t>.</w:t>
      </w:r>
    </w:p>
    <w:p w:rsidR="00514636" w:rsidRPr="00051DCE" w:rsidRDefault="00514636" w:rsidP="00514636">
      <w:pPr>
        <w:pStyle w:val="ae"/>
        <w:rPr>
          <w:lang w:val="en-US"/>
        </w:rPr>
      </w:pPr>
      <w:r>
        <w:rPr>
          <w:lang w:val="en-US"/>
        </w:rPr>
        <w:t>R</w:t>
      </w:r>
      <w:r w:rsidRPr="00786C16">
        <w:rPr>
          <w:lang w:val="en-US"/>
        </w:rPr>
        <w:t>eferences</w:t>
      </w:r>
    </w:p>
    <w:p w:rsidR="00514636" w:rsidRPr="008F4647" w:rsidRDefault="00514636" w:rsidP="00514636">
      <w:pPr>
        <w:pStyle w:val="ab"/>
        <w:tabs>
          <w:tab w:val="left" w:pos="720"/>
        </w:tabs>
        <w:ind w:firstLine="0"/>
        <w:rPr>
          <w:lang w:val="en-US"/>
        </w:rPr>
      </w:pPr>
      <w:r w:rsidRPr="00051DCE">
        <w:rPr>
          <w:lang w:val="en-US"/>
        </w:rPr>
        <w:tab/>
      </w:r>
      <w:r w:rsidRPr="00823B59">
        <w:rPr>
          <w:lang w:val="en-US"/>
        </w:rPr>
        <w:t>1.</w:t>
      </w:r>
      <w:r w:rsidRPr="008F4647">
        <w:rPr>
          <w:lang w:val="en-US"/>
        </w:rPr>
        <w:t>Molev</w:t>
      </w:r>
      <w:r w:rsidRPr="00823B59">
        <w:rPr>
          <w:lang w:val="en-US"/>
        </w:rPr>
        <w:t xml:space="preserve"> </w:t>
      </w:r>
      <w:r w:rsidRPr="008F4647">
        <w:rPr>
          <w:lang w:val="en-US"/>
        </w:rPr>
        <w:t>M</w:t>
      </w:r>
      <w:r w:rsidRPr="00823B59">
        <w:rPr>
          <w:lang w:val="en-US"/>
        </w:rPr>
        <w:t>.</w:t>
      </w:r>
      <w:r w:rsidRPr="008F4647">
        <w:rPr>
          <w:lang w:val="en-US"/>
        </w:rPr>
        <w:t>D</w:t>
      </w:r>
      <w:r w:rsidRPr="00823B59">
        <w:rPr>
          <w:lang w:val="en-US"/>
        </w:rPr>
        <w:t xml:space="preserve">. </w:t>
      </w:r>
      <w:r w:rsidRPr="008F4647">
        <w:rPr>
          <w:lang w:val="en-US"/>
        </w:rPr>
        <w:t xml:space="preserve">Gornyy informatsionno-analiticheskiy byulleten'.  2000.  № 11. </w:t>
      </w:r>
      <w:r w:rsidRPr="009A2AC4">
        <w:rPr>
          <w:rFonts w:cs="Helvetica"/>
          <w:lang w:val="en-US"/>
        </w:rPr>
        <w:t>pp.</w:t>
      </w:r>
      <w:r w:rsidRPr="008F4647">
        <w:rPr>
          <w:lang w:val="en-US"/>
        </w:rPr>
        <w:t xml:space="preserve"> 97-99.</w:t>
      </w:r>
    </w:p>
    <w:p w:rsidR="00514636" w:rsidRPr="00235934" w:rsidRDefault="00514636" w:rsidP="00514636">
      <w:pPr>
        <w:tabs>
          <w:tab w:val="left" w:pos="720"/>
        </w:tabs>
        <w:rPr>
          <w:szCs w:val="28"/>
          <w:lang w:val="en-US"/>
        </w:rPr>
      </w:pPr>
      <w:r w:rsidRPr="00051DCE">
        <w:rPr>
          <w:szCs w:val="28"/>
          <w:lang w:val="en-US"/>
        </w:rPr>
        <w:tab/>
      </w:r>
      <w:r w:rsidRPr="00305772">
        <w:rPr>
          <w:szCs w:val="28"/>
          <w:lang w:val="en-US"/>
        </w:rPr>
        <w:t>2. Golik</w:t>
      </w:r>
      <w:r w:rsidRPr="000F4415">
        <w:rPr>
          <w:szCs w:val="28"/>
          <w:lang w:val="en-US"/>
        </w:rPr>
        <w:t xml:space="preserve"> </w:t>
      </w:r>
      <w:r w:rsidRPr="00305772">
        <w:rPr>
          <w:szCs w:val="28"/>
          <w:lang w:val="en-US"/>
        </w:rPr>
        <w:t>V.I., Stradanchenko</w:t>
      </w:r>
      <w:r w:rsidRPr="000F4415">
        <w:rPr>
          <w:szCs w:val="28"/>
          <w:lang w:val="en-US"/>
        </w:rPr>
        <w:t xml:space="preserve"> </w:t>
      </w:r>
      <w:r w:rsidRPr="00305772">
        <w:rPr>
          <w:szCs w:val="28"/>
          <w:lang w:val="en-US"/>
        </w:rPr>
        <w:t>S.G., Maslennikov</w:t>
      </w:r>
      <w:r w:rsidRPr="000F4415">
        <w:rPr>
          <w:szCs w:val="28"/>
          <w:lang w:val="en-US"/>
        </w:rPr>
        <w:t xml:space="preserve"> </w:t>
      </w:r>
      <w:smartTag w:uri="urn:schemas-microsoft-com:office:smarttags" w:element="place">
        <w:smartTag w:uri="urn:schemas-microsoft-com:office:smarttags" w:element="country-region">
          <w:r w:rsidRPr="00305772">
            <w:rPr>
              <w:szCs w:val="28"/>
              <w:lang w:val="en-US"/>
            </w:rPr>
            <w:t>S.A.</w:t>
          </w:r>
        </w:smartTag>
      </w:smartTag>
      <w:r w:rsidRPr="00305772">
        <w:rPr>
          <w:szCs w:val="28"/>
          <w:lang w:val="en-US"/>
        </w:rPr>
        <w:t xml:space="preserve">  International Journal of Applied Engineering Research</w:t>
      </w:r>
      <w:r>
        <w:rPr>
          <w:szCs w:val="28"/>
          <w:lang w:val="en-US"/>
        </w:rPr>
        <w:t>.</w:t>
      </w:r>
      <w:r w:rsidRPr="008F2EAD">
        <w:rPr>
          <w:szCs w:val="28"/>
          <w:lang w:val="en-US"/>
        </w:rPr>
        <w:t xml:space="preserve"> </w:t>
      </w:r>
      <w:r>
        <w:rPr>
          <w:szCs w:val="28"/>
          <w:lang w:val="en-US"/>
        </w:rPr>
        <w:t xml:space="preserve"> </w:t>
      </w:r>
      <w:r w:rsidRPr="00235934">
        <w:rPr>
          <w:szCs w:val="28"/>
          <w:lang w:val="en-US"/>
        </w:rPr>
        <w:t xml:space="preserve">2015. </w:t>
      </w:r>
      <w:r>
        <w:rPr>
          <w:szCs w:val="28"/>
          <w:lang w:val="en-US"/>
        </w:rPr>
        <w:t>V</w:t>
      </w:r>
      <w:r w:rsidRPr="00235934">
        <w:rPr>
          <w:szCs w:val="28"/>
          <w:lang w:val="en-US"/>
        </w:rPr>
        <w:t xml:space="preserve">. 10, № 15. </w:t>
      </w:r>
      <w:r w:rsidRPr="009A2AC4">
        <w:rPr>
          <w:rFonts w:ascii="Helvetica" w:hAnsi="Helvetica" w:cs="Helvetica"/>
          <w:color w:val="000000"/>
          <w:lang w:val="en-US"/>
        </w:rPr>
        <w:t xml:space="preserve">pp. </w:t>
      </w:r>
      <w:r w:rsidRPr="00235934">
        <w:rPr>
          <w:szCs w:val="28"/>
          <w:lang w:val="en-US"/>
        </w:rPr>
        <w:t xml:space="preserve"> 35410-35416.</w:t>
      </w:r>
    </w:p>
    <w:p w:rsidR="00514636" w:rsidRPr="009A2AC4" w:rsidRDefault="00514636" w:rsidP="00514636">
      <w:pPr>
        <w:pStyle w:val="ab"/>
        <w:tabs>
          <w:tab w:val="left" w:pos="720"/>
        </w:tabs>
        <w:ind w:firstLine="0"/>
        <w:rPr>
          <w:lang w:val="en-US"/>
        </w:rPr>
      </w:pPr>
      <w:r w:rsidRPr="00BD37DF">
        <w:rPr>
          <w:lang w:val="en-US"/>
        </w:rPr>
        <w:tab/>
      </w:r>
      <w:r w:rsidRPr="009A2AC4">
        <w:rPr>
          <w:lang w:val="en-US"/>
        </w:rPr>
        <w:t xml:space="preserve">3. Mokhov A.V. Gornyy informatsionno-analiticheskiy byulleten'.  2000.  № 3. </w:t>
      </w:r>
      <w:r w:rsidRPr="009A2AC4">
        <w:rPr>
          <w:rFonts w:cs="Helvetica"/>
          <w:lang w:val="en-US"/>
        </w:rPr>
        <w:t>pp.</w:t>
      </w:r>
      <w:r w:rsidRPr="009A2AC4">
        <w:rPr>
          <w:lang w:val="en-US"/>
        </w:rPr>
        <w:t>123-127.</w:t>
      </w:r>
    </w:p>
    <w:p w:rsidR="00514636" w:rsidRPr="00AA3047" w:rsidRDefault="00514636" w:rsidP="00514636">
      <w:pPr>
        <w:pStyle w:val="ab"/>
        <w:tabs>
          <w:tab w:val="left" w:pos="720"/>
        </w:tabs>
        <w:ind w:firstLine="0"/>
        <w:rPr>
          <w:lang w:val="en-US"/>
        </w:rPr>
      </w:pPr>
      <w:r w:rsidRPr="00BD37DF">
        <w:rPr>
          <w:lang w:val="en-US"/>
        </w:rPr>
        <w:tab/>
        <w:t xml:space="preserve">4. </w:t>
      </w:r>
      <w:r w:rsidRPr="009A2AC4">
        <w:rPr>
          <w:lang w:val="en-US"/>
        </w:rPr>
        <w:t>Zaydenvarg</w:t>
      </w:r>
      <w:r w:rsidRPr="00BD37DF">
        <w:rPr>
          <w:lang w:val="en-US"/>
        </w:rPr>
        <w:t xml:space="preserve"> </w:t>
      </w:r>
      <w:r w:rsidRPr="009A2AC4">
        <w:rPr>
          <w:lang w:val="en-US"/>
        </w:rPr>
        <w:t>V</w:t>
      </w:r>
      <w:r w:rsidRPr="00BD37DF">
        <w:rPr>
          <w:lang w:val="en-US"/>
        </w:rPr>
        <w:t>.</w:t>
      </w:r>
      <w:r w:rsidRPr="009A2AC4">
        <w:rPr>
          <w:lang w:val="en-US"/>
        </w:rPr>
        <w:t>E</w:t>
      </w:r>
      <w:r w:rsidRPr="00BD37DF">
        <w:rPr>
          <w:lang w:val="en-US"/>
        </w:rPr>
        <w:t xml:space="preserve">., </w:t>
      </w:r>
      <w:r w:rsidRPr="009A2AC4">
        <w:rPr>
          <w:lang w:val="en-US"/>
        </w:rPr>
        <w:t>Navitniy</w:t>
      </w:r>
      <w:r w:rsidRPr="00BD37DF">
        <w:rPr>
          <w:lang w:val="en-US"/>
        </w:rPr>
        <w:t xml:space="preserve"> </w:t>
      </w:r>
      <w:r w:rsidRPr="009A2AC4">
        <w:rPr>
          <w:lang w:val="en-US"/>
        </w:rPr>
        <w:t>A</w:t>
      </w:r>
      <w:r w:rsidRPr="00BD37DF">
        <w:rPr>
          <w:lang w:val="en-US"/>
        </w:rPr>
        <w:t>.</w:t>
      </w:r>
      <w:r w:rsidRPr="009A2AC4">
        <w:rPr>
          <w:lang w:val="en-US"/>
        </w:rPr>
        <w:t>M</w:t>
      </w:r>
      <w:r w:rsidRPr="00BD37DF">
        <w:rPr>
          <w:lang w:val="en-US"/>
        </w:rPr>
        <w:t xml:space="preserve">., </w:t>
      </w:r>
      <w:r w:rsidRPr="009A2AC4">
        <w:rPr>
          <w:lang w:val="en-US"/>
        </w:rPr>
        <w:t>Tverdokhlebov</w:t>
      </w:r>
      <w:r w:rsidRPr="00BD37DF">
        <w:rPr>
          <w:lang w:val="en-US"/>
        </w:rPr>
        <w:t xml:space="preserve"> </w:t>
      </w:r>
      <w:r w:rsidRPr="009A2AC4">
        <w:rPr>
          <w:lang w:val="en-US"/>
        </w:rPr>
        <w:t>V</w:t>
      </w:r>
      <w:r w:rsidRPr="00BD37DF">
        <w:rPr>
          <w:lang w:val="en-US"/>
        </w:rPr>
        <w:t>.</w:t>
      </w:r>
      <w:r w:rsidRPr="009A2AC4">
        <w:rPr>
          <w:lang w:val="en-US"/>
        </w:rPr>
        <w:t>F</w:t>
      </w:r>
      <w:r w:rsidRPr="00BD37DF">
        <w:rPr>
          <w:lang w:val="en-US"/>
        </w:rPr>
        <w:t xml:space="preserve">. </w:t>
      </w:r>
      <w:r w:rsidRPr="009A2AC4">
        <w:rPr>
          <w:lang w:val="en-US"/>
        </w:rPr>
        <w:t>Ugol</w:t>
      </w:r>
      <w:r w:rsidRPr="00BD37DF">
        <w:rPr>
          <w:lang w:val="en-US"/>
        </w:rPr>
        <w:t xml:space="preserve">'. </w:t>
      </w:r>
      <w:r w:rsidRPr="00AA3047">
        <w:rPr>
          <w:lang w:val="en-US"/>
        </w:rPr>
        <w:t xml:space="preserve">1999. №12. </w:t>
      </w:r>
      <w:r w:rsidRPr="009A2AC4">
        <w:rPr>
          <w:rFonts w:cs="Helvetica"/>
          <w:lang w:val="en-US"/>
        </w:rPr>
        <w:t>pp</w:t>
      </w:r>
      <w:r w:rsidRPr="00AA3047">
        <w:rPr>
          <w:rFonts w:cs="Helvetica"/>
          <w:lang w:val="en-US"/>
        </w:rPr>
        <w:t>.</w:t>
      </w:r>
      <w:r w:rsidRPr="00AA3047">
        <w:rPr>
          <w:lang w:val="en-US"/>
        </w:rPr>
        <w:t xml:space="preserve"> 17-21.</w:t>
      </w:r>
    </w:p>
    <w:p w:rsidR="00514636" w:rsidRPr="00051DCE" w:rsidRDefault="00514636" w:rsidP="00051DCE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212121"/>
          <w:sz w:val="28"/>
          <w:szCs w:val="28"/>
          <w:lang w:val="en-US"/>
        </w:rPr>
      </w:pPr>
      <w:r w:rsidRPr="00AA3047">
        <w:rPr>
          <w:lang w:val="en-US"/>
        </w:rPr>
        <w:tab/>
      </w:r>
      <w:r w:rsidRPr="00051DCE">
        <w:rPr>
          <w:sz w:val="28"/>
          <w:szCs w:val="28"/>
          <w:lang w:val="en-US"/>
        </w:rPr>
        <w:t>5</w:t>
      </w:r>
      <w:r w:rsidRPr="00051DCE">
        <w:rPr>
          <w:rFonts w:ascii="Times New Roman" w:hAnsi="Times New Roman" w:cs="Times New Roman"/>
          <w:sz w:val="28"/>
          <w:szCs w:val="28"/>
          <w:lang w:val="en-US"/>
        </w:rPr>
        <w:t>. Eremeev V.M. Ekologicheskiy monitoring likvidatsii neperspektivnykh shakht Vostochnogo Donbassa.  Shakhty: YURO AGN, 2001. 182 p.</w:t>
      </w:r>
      <w:r w:rsidR="00051D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51DCE" w:rsidRPr="00051DCE">
        <w:rPr>
          <w:rFonts w:ascii="Times New Roman" w:hAnsi="Times New Roman" w:cs="Times New Roman"/>
          <w:sz w:val="28"/>
          <w:szCs w:val="28"/>
          <w:lang w:val="en-US"/>
        </w:rPr>
        <w:lastRenderedPageBreak/>
        <w:t>[</w:t>
      </w:r>
      <w:r w:rsidR="00051DCE" w:rsidRPr="00AA3047">
        <w:rPr>
          <w:rFonts w:ascii="Times New Roman" w:hAnsi="Times New Roman" w:cs="Times New Roman"/>
          <w:color w:val="212121"/>
          <w:sz w:val="28"/>
          <w:szCs w:val="28"/>
          <w:lang w:val="en-US"/>
        </w:rPr>
        <w:t>Environmental monitoring of the elimination of unproductive mines of East Donbass</w:t>
      </w:r>
      <w:r w:rsidR="00AA3047" w:rsidRPr="00051DCE">
        <w:rPr>
          <w:rFonts w:ascii="Times New Roman" w:hAnsi="Times New Roman" w:cs="Times New Roman"/>
          <w:sz w:val="28"/>
          <w:szCs w:val="28"/>
          <w:lang w:val="en-US"/>
        </w:rPr>
        <w:t>]</w:t>
      </w:r>
      <w:r w:rsidR="00AA3047" w:rsidRPr="00AA3047">
        <w:rPr>
          <w:rFonts w:ascii="Times New Roman" w:hAnsi="Times New Roman" w:cs="Times New Roman"/>
          <w:color w:val="212121"/>
          <w:sz w:val="28"/>
          <w:szCs w:val="28"/>
          <w:lang w:val="en-US"/>
        </w:rPr>
        <w:t>. Mines:</w:t>
      </w:r>
      <w:r w:rsidR="00051DCE" w:rsidRPr="00AA3047">
        <w:rPr>
          <w:rFonts w:ascii="Times New Roman" w:hAnsi="Times New Roman" w:cs="Times New Roman"/>
          <w:color w:val="212121"/>
          <w:sz w:val="28"/>
          <w:szCs w:val="28"/>
          <w:lang w:val="en-US"/>
        </w:rPr>
        <w:t xml:space="preserve"> SRO AGN , 2001. 182 pp.</w:t>
      </w:r>
    </w:p>
    <w:p w:rsidR="00514636" w:rsidRPr="00051DCE" w:rsidRDefault="00514636" w:rsidP="00051DCE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212121"/>
          <w:sz w:val="28"/>
          <w:szCs w:val="28"/>
          <w:lang w:val="en-US"/>
        </w:rPr>
      </w:pPr>
      <w:r w:rsidRPr="00051DCE">
        <w:rPr>
          <w:rFonts w:ascii="Times New Roman" w:hAnsi="Times New Roman" w:cs="Times New Roman"/>
          <w:sz w:val="28"/>
          <w:szCs w:val="28"/>
          <w:lang w:val="en-US"/>
        </w:rPr>
        <w:tab/>
        <w:t>6. Molev M.D., Molev A.M. Teoriya i praktika upravleniya regional'noy ekologicheskoy bezopasnost'yu: monografiya. Shakhty: YURGUES, 2006. 86 p.</w:t>
      </w:r>
      <w:r w:rsidR="00051DCE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="00051DCE" w:rsidRPr="00051DCE">
        <w:rPr>
          <w:rFonts w:ascii="Times New Roman" w:hAnsi="Times New Roman" w:cs="Times New Roman"/>
          <w:sz w:val="28"/>
          <w:szCs w:val="28"/>
          <w:lang w:val="en-US"/>
        </w:rPr>
        <w:t>[</w:t>
      </w:r>
      <w:r w:rsidR="00051DCE" w:rsidRPr="00AA3047">
        <w:rPr>
          <w:rFonts w:ascii="Times New Roman" w:hAnsi="Times New Roman" w:cs="Times New Roman"/>
          <w:color w:val="212121"/>
          <w:sz w:val="28"/>
          <w:szCs w:val="28"/>
          <w:lang w:val="en-US"/>
        </w:rPr>
        <w:t xml:space="preserve">Theory and practice of management of regional ecological </w:t>
      </w:r>
      <w:r w:rsidR="00AA3047" w:rsidRPr="00AA3047">
        <w:rPr>
          <w:rFonts w:ascii="Times New Roman" w:hAnsi="Times New Roman" w:cs="Times New Roman"/>
          <w:color w:val="212121"/>
          <w:sz w:val="28"/>
          <w:szCs w:val="28"/>
          <w:lang w:val="en-US"/>
        </w:rPr>
        <w:t>security:</w:t>
      </w:r>
      <w:r w:rsidR="00051DCE" w:rsidRPr="00AA3047">
        <w:rPr>
          <w:rFonts w:ascii="Times New Roman" w:hAnsi="Times New Roman" w:cs="Times New Roman"/>
          <w:color w:val="212121"/>
          <w:sz w:val="28"/>
          <w:szCs w:val="28"/>
          <w:lang w:val="en-US"/>
        </w:rPr>
        <w:t xml:space="preserve"> </w:t>
      </w:r>
      <w:r w:rsidR="00AA3047" w:rsidRPr="00AA3047">
        <w:rPr>
          <w:rFonts w:ascii="Times New Roman" w:hAnsi="Times New Roman" w:cs="Times New Roman"/>
          <w:color w:val="212121"/>
          <w:sz w:val="28"/>
          <w:szCs w:val="28"/>
          <w:lang w:val="en-US"/>
        </w:rPr>
        <w:t>monograph</w:t>
      </w:r>
      <w:r w:rsidR="00051DCE" w:rsidRPr="00051DCE">
        <w:rPr>
          <w:rFonts w:ascii="Times New Roman" w:hAnsi="Times New Roman" w:cs="Times New Roman"/>
          <w:sz w:val="28"/>
          <w:szCs w:val="28"/>
          <w:lang w:val="en-US"/>
        </w:rPr>
        <w:t>]</w:t>
      </w:r>
      <w:r w:rsidR="00AA3047" w:rsidRPr="00AA3047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AA3047" w:rsidRPr="00AA3047">
        <w:rPr>
          <w:rFonts w:ascii="Times New Roman" w:hAnsi="Times New Roman" w:cs="Times New Roman"/>
          <w:color w:val="212121"/>
          <w:sz w:val="28"/>
          <w:szCs w:val="28"/>
          <w:lang w:val="en-US"/>
        </w:rPr>
        <w:t xml:space="preserve"> Mines: SRSUES, 2006. 86 p.</w:t>
      </w:r>
    </w:p>
    <w:p w:rsidR="00514636" w:rsidRPr="00514636" w:rsidRDefault="00514636" w:rsidP="00051DCE">
      <w:pPr>
        <w:pStyle w:val="ab"/>
        <w:tabs>
          <w:tab w:val="left" w:pos="720"/>
        </w:tabs>
        <w:ind w:firstLine="0"/>
        <w:rPr>
          <w:lang w:val="en-US"/>
        </w:rPr>
      </w:pPr>
      <w:r w:rsidRPr="00BD37DF">
        <w:rPr>
          <w:rFonts w:cs="Helvetica"/>
          <w:lang w:val="en-US"/>
        </w:rPr>
        <w:tab/>
        <w:t xml:space="preserve">7. </w:t>
      </w:r>
      <w:r w:rsidRPr="00823B59">
        <w:rPr>
          <w:rFonts w:cs="Helvetica"/>
          <w:lang w:val="en-US"/>
        </w:rPr>
        <w:t>Golik</w:t>
      </w:r>
      <w:r w:rsidRPr="00BD37DF">
        <w:rPr>
          <w:rFonts w:cs="Helvetica"/>
          <w:lang w:val="en-US"/>
        </w:rPr>
        <w:t xml:space="preserve"> </w:t>
      </w:r>
      <w:r w:rsidRPr="00823B59">
        <w:rPr>
          <w:rFonts w:cs="Helvetica"/>
          <w:lang w:val="en-US"/>
        </w:rPr>
        <w:t>V</w:t>
      </w:r>
      <w:r w:rsidRPr="00BD37DF">
        <w:rPr>
          <w:rFonts w:cs="Helvetica"/>
          <w:lang w:val="en-US"/>
        </w:rPr>
        <w:t>.</w:t>
      </w:r>
      <w:r w:rsidRPr="00823B59">
        <w:rPr>
          <w:rFonts w:cs="Helvetica"/>
          <w:lang w:val="en-US"/>
        </w:rPr>
        <w:t>I</w:t>
      </w:r>
      <w:r w:rsidRPr="00BD37DF">
        <w:rPr>
          <w:rFonts w:cs="Helvetica"/>
          <w:lang w:val="en-US"/>
        </w:rPr>
        <w:t xml:space="preserve">., </w:t>
      </w:r>
      <w:r w:rsidRPr="00823B59">
        <w:rPr>
          <w:rFonts w:cs="Helvetica"/>
          <w:lang w:val="en-US"/>
        </w:rPr>
        <w:t>Maslennikov</w:t>
      </w:r>
      <w:r w:rsidRPr="00BD37DF">
        <w:rPr>
          <w:rFonts w:cs="Helvetica"/>
          <w:lang w:val="en-US"/>
        </w:rPr>
        <w:t xml:space="preserve"> </w:t>
      </w:r>
      <w:r w:rsidRPr="00823B59">
        <w:rPr>
          <w:rFonts w:cs="Helvetica"/>
          <w:lang w:val="en-US"/>
        </w:rPr>
        <w:t>S</w:t>
      </w:r>
      <w:r w:rsidRPr="00BD37DF">
        <w:rPr>
          <w:rFonts w:cs="Helvetica"/>
          <w:lang w:val="en-US"/>
        </w:rPr>
        <w:t>.</w:t>
      </w:r>
      <w:r w:rsidRPr="00823B59">
        <w:rPr>
          <w:rFonts w:cs="Helvetica"/>
          <w:lang w:val="en-US"/>
        </w:rPr>
        <w:t>A</w:t>
      </w:r>
      <w:r w:rsidRPr="00BD37DF">
        <w:rPr>
          <w:rFonts w:cs="Helvetica"/>
          <w:lang w:val="en-US"/>
        </w:rPr>
        <w:t xml:space="preserve">., </w:t>
      </w:r>
      <w:r w:rsidRPr="00823B59">
        <w:rPr>
          <w:rFonts w:cs="Helvetica"/>
          <w:lang w:val="en-US"/>
        </w:rPr>
        <w:t>Prokopov</w:t>
      </w:r>
      <w:r w:rsidRPr="00BD37DF">
        <w:rPr>
          <w:rFonts w:cs="Helvetica"/>
          <w:lang w:val="en-US"/>
        </w:rPr>
        <w:t xml:space="preserve"> </w:t>
      </w:r>
      <w:r w:rsidRPr="00823B59">
        <w:rPr>
          <w:rFonts w:cs="Helvetica"/>
          <w:lang w:val="en-US"/>
        </w:rPr>
        <w:t>A</w:t>
      </w:r>
      <w:r w:rsidRPr="00BD37DF">
        <w:rPr>
          <w:rFonts w:cs="Helvetica"/>
          <w:lang w:val="en-US"/>
        </w:rPr>
        <w:t>.</w:t>
      </w:r>
      <w:r w:rsidRPr="00823B59">
        <w:rPr>
          <w:rFonts w:cs="Helvetica"/>
          <w:lang w:val="en-US"/>
        </w:rPr>
        <w:t>Yu</w:t>
      </w:r>
      <w:r w:rsidRPr="00BD37DF">
        <w:rPr>
          <w:rFonts w:cs="Helvetica"/>
          <w:lang w:val="en-US"/>
        </w:rPr>
        <w:t xml:space="preserve">., </w:t>
      </w:r>
      <w:r w:rsidRPr="00823B59">
        <w:rPr>
          <w:rFonts w:cs="Helvetica"/>
          <w:lang w:val="en-US"/>
        </w:rPr>
        <w:t>Bazavova</w:t>
      </w:r>
      <w:r w:rsidRPr="00BD37DF">
        <w:rPr>
          <w:rFonts w:cs="Helvetica"/>
          <w:lang w:val="en-US"/>
        </w:rPr>
        <w:t xml:space="preserve"> </w:t>
      </w:r>
      <w:r w:rsidRPr="00823B59">
        <w:rPr>
          <w:rFonts w:cs="Helvetica"/>
          <w:lang w:val="en-US"/>
        </w:rPr>
        <w:t>O</w:t>
      </w:r>
      <w:r w:rsidRPr="00BD37DF">
        <w:rPr>
          <w:rFonts w:cs="Helvetica"/>
          <w:lang w:val="en-US"/>
        </w:rPr>
        <w:t>.</w:t>
      </w:r>
      <w:r w:rsidRPr="00823B59">
        <w:rPr>
          <w:rFonts w:cs="Helvetica"/>
          <w:lang w:val="en-US"/>
        </w:rPr>
        <w:t>V</w:t>
      </w:r>
      <w:r w:rsidRPr="00BD37DF">
        <w:rPr>
          <w:rFonts w:cs="Helvetica"/>
          <w:lang w:val="en-US"/>
        </w:rPr>
        <w:t xml:space="preserve">. </w:t>
      </w:r>
      <w:r w:rsidRPr="00823B59">
        <w:rPr>
          <w:rFonts w:cs="Helvetica"/>
          <w:lang w:val="en-US"/>
        </w:rPr>
        <w:t>Nauchnoe</w:t>
      </w:r>
      <w:r w:rsidRPr="00BD37DF">
        <w:rPr>
          <w:rFonts w:cs="Helvetica"/>
          <w:lang w:val="en-US"/>
        </w:rPr>
        <w:t xml:space="preserve"> </w:t>
      </w:r>
      <w:r w:rsidRPr="00823B59">
        <w:rPr>
          <w:rFonts w:cs="Helvetica"/>
          <w:lang w:val="en-US"/>
        </w:rPr>
        <w:t>obozrenie</w:t>
      </w:r>
      <w:r w:rsidRPr="00BD37DF">
        <w:rPr>
          <w:rFonts w:cs="Helvetica"/>
          <w:lang w:val="en-US"/>
        </w:rPr>
        <w:t xml:space="preserve">. </w:t>
      </w:r>
      <w:r w:rsidRPr="00514636">
        <w:rPr>
          <w:rFonts w:cs="Helvetica"/>
          <w:lang w:val="en-US"/>
        </w:rPr>
        <w:t xml:space="preserve">2014. №9. </w:t>
      </w:r>
      <w:r w:rsidRPr="009A2AC4">
        <w:rPr>
          <w:rFonts w:cs="Helvetica"/>
          <w:lang w:val="en-US"/>
        </w:rPr>
        <w:t>pp</w:t>
      </w:r>
      <w:r w:rsidRPr="00514636">
        <w:rPr>
          <w:rFonts w:cs="Helvetica"/>
          <w:lang w:val="en-US"/>
        </w:rPr>
        <w:t>.</w:t>
      </w:r>
      <w:r w:rsidRPr="00514636">
        <w:rPr>
          <w:lang w:val="en-US"/>
        </w:rPr>
        <w:t xml:space="preserve"> </w:t>
      </w:r>
      <w:r w:rsidRPr="00514636">
        <w:rPr>
          <w:rFonts w:cs="Helvetica"/>
          <w:lang w:val="en-US"/>
        </w:rPr>
        <w:t xml:space="preserve"> 726-729.</w:t>
      </w:r>
      <w:r w:rsidRPr="00514636">
        <w:rPr>
          <w:lang w:val="en-US"/>
        </w:rPr>
        <w:t xml:space="preserve"> </w:t>
      </w:r>
    </w:p>
    <w:p w:rsidR="00514636" w:rsidRPr="00570AB8" w:rsidRDefault="00514636" w:rsidP="00051DCE">
      <w:pPr>
        <w:ind w:firstLine="708"/>
        <w:rPr>
          <w:bCs/>
          <w:color w:val="000000"/>
          <w:szCs w:val="28"/>
          <w:lang w:val="en-US"/>
        </w:rPr>
      </w:pPr>
      <w:r w:rsidRPr="00BD37DF">
        <w:rPr>
          <w:szCs w:val="28"/>
          <w:lang w:val="en-US"/>
        </w:rPr>
        <w:t xml:space="preserve"> 8.</w:t>
      </w:r>
      <w:r w:rsidRPr="00BD37DF">
        <w:rPr>
          <w:lang w:val="en-US"/>
        </w:rPr>
        <w:t xml:space="preserve"> </w:t>
      </w:r>
      <w:r w:rsidRPr="0055455A">
        <w:rPr>
          <w:bCs/>
          <w:color w:val="000000"/>
          <w:szCs w:val="28"/>
          <w:lang w:val="en-US"/>
        </w:rPr>
        <w:t>Kokhanenko</w:t>
      </w:r>
      <w:r w:rsidRPr="00BD37DF">
        <w:rPr>
          <w:bCs/>
          <w:color w:val="000000"/>
          <w:szCs w:val="28"/>
          <w:lang w:val="en-US"/>
        </w:rPr>
        <w:t xml:space="preserve"> </w:t>
      </w:r>
      <w:r w:rsidRPr="0055455A">
        <w:rPr>
          <w:bCs/>
          <w:color w:val="000000"/>
          <w:szCs w:val="28"/>
          <w:lang w:val="en-US"/>
        </w:rPr>
        <w:t>V</w:t>
      </w:r>
      <w:r w:rsidRPr="00BD37DF">
        <w:rPr>
          <w:bCs/>
          <w:color w:val="000000"/>
          <w:szCs w:val="28"/>
          <w:lang w:val="en-US"/>
        </w:rPr>
        <w:t>.</w:t>
      </w:r>
      <w:r w:rsidRPr="0055455A">
        <w:rPr>
          <w:bCs/>
          <w:color w:val="000000"/>
          <w:szCs w:val="28"/>
          <w:lang w:val="en-US"/>
        </w:rPr>
        <w:t>N</w:t>
      </w:r>
      <w:r w:rsidRPr="00BD37DF">
        <w:rPr>
          <w:bCs/>
          <w:color w:val="000000"/>
          <w:szCs w:val="28"/>
          <w:lang w:val="en-US"/>
        </w:rPr>
        <w:t xml:space="preserve">., </w:t>
      </w:r>
      <w:r w:rsidRPr="0055455A">
        <w:rPr>
          <w:bCs/>
          <w:color w:val="000000"/>
          <w:szCs w:val="28"/>
          <w:lang w:val="en-US"/>
        </w:rPr>
        <w:t>Duvanskaya</w:t>
      </w:r>
      <w:r w:rsidRPr="00BD37DF">
        <w:rPr>
          <w:bCs/>
          <w:color w:val="000000"/>
          <w:szCs w:val="28"/>
          <w:lang w:val="en-US"/>
        </w:rPr>
        <w:t xml:space="preserve"> </w:t>
      </w:r>
      <w:r w:rsidRPr="0055455A">
        <w:rPr>
          <w:bCs/>
          <w:color w:val="000000"/>
          <w:szCs w:val="28"/>
          <w:lang w:val="en-US"/>
        </w:rPr>
        <w:t>E</w:t>
      </w:r>
      <w:r w:rsidRPr="00BD37DF">
        <w:rPr>
          <w:bCs/>
          <w:color w:val="000000"/>
          <w:szCs w:val="28"/>
          <w:lang w:val="en-US"/>
        </w:rPr>
        <w:t>.</w:t>
      </w:r>
      <w:r w:rsidRPr="0055455A">
        <w:rPr>
          <w:bCs/>
          <w:color w:val="000000"/>
          <w:szCs w:val="28"/>
          <w:lang w:val="en-US"/>
        </w:rPr>
        <w:t>V</w:t>
      </w:r>
      <w:r w:rsidRPr="00BD37DF">
        <w:rPr>
          <w:bCs/>
          <w:color w:val="000000"/>
          <w:szCs w:val="28"/>
          <w:lang w:val="en-US"/>
        </w:rPr>
        <w:t xml:space="preserve">., </w:t>
      </w:r>
      <w:r w:rsidRPr="0055455A">
        <w:rPr>
          <w:bCs/>
          <w:color w:val="000000"/>
          <w:szCs w:val="28"/>
          <w:lang w:val="en-US"/>
        </w:rPr>
        <w:t>Molev</w:t>
      </w:r>
      <w:r w:rsidRPr="00BD37DF">
        <w:rPr>
          <w:bCs/>
          <w:color w:val="000000"/>
          <w:szCs w:val="28"/>
          <w:lang w:val="en-US"/>
        </w:rPr>
        <w:t xml:space="preserve"> </w:t>
      </w:r>
      <w:r w:rsidRPr="0055455A">
        <w:rPr>
          <w:bCs/>
          <w:color w:val="000000"/>
          <w:szCs w:val="28"/>
          <w:lang w:val="en-US"/>
        </w:rPr>
        <w:t>M</w:t>
      </w:r>
      <w:r w:rsidRPr="00BD37DF">
        <w:rPr>
          <w:bCs/>
          <w:color w:val="000000"/>
          <w:szCs w:val="28"/>
          <w:lang w:val="en-US"/>
        </w:rPr>
        <w:t>.</w:t>
      </w:r>
      <w:r w:rsidRPr="0055455A">
        <w:rPr>
          <w:bCs/>
          <w:color w:val="000000"/>
          <w:szCs w:val="28"/>
          <w:lang w:val="en-US"/>
        </w:rPr>
        <w:t>D</w:t>
      </w:r>
      <w:r w:rsidRPr="00BD37DF">
        <w:rPr>
          <w:bCs/>
          <w:color w:val="000000"/>
          <w:szCs w:val="28"/>
          <w:lang w:val="en-US"/>
        </w:rPr>
        <w:t xml:space="preserve">., </w:t>
      </w:r>
      <w:r w:rsidRPr="0055455A">
        <w:rPr>
          <w:bCs/>
          <w:color w:val="000000"/>
          <w:szCs w:val="28"/>
          <w:lang w:val="en-US"/>
        </w:rPr>
        <w:t>Zanina</w:t>
      </w:r>
      <w:r w:rsidRPr="00BD37DF">
        <w:rPr>
          <w:bCs/>
          <w:color w:val="000000"/>
          <w:szCs w:val="28"/>
          <w:lang w:val="en-US"/>
        </w:rPr>
        <w:t xml:space="preserve"> </w:t>
      </w:r>
      <w:r w:rsidRPr="0055455A">
        <w:rPr>
          <w:bCs/>
          <w:color w:val="000000"/>
          <w:szCs w:val="28"/>
          <w:lang w:val="en-US"/>
        </w:rPr>
        <w:t>I</w:t>
      </w:r>
      <w:r w:rsidRPr="00BD37DF">
        <w:rPr>
          <w:bCs/>
          <w:color w:val="000000"/>
          <w:szCs w:val="28"/>
          <w:lang w:val="en-US"/>
        </w:rPr>
        <w:t>.</w:t>
      </w:r>
      <w:r w:rsidRPr="0055455A">
        <w:rPr>
          <w:bCs/>
          <w:color w:val="000000"/>
          <w:szCs w:val="28"/>
          <w:lang w:val="en-US"/>
        </w:rPr>
        <w:t>A</w:t>
      </w:r>
      <w:r w:rsidRPr="00BD37DF">
        <w:rPr>
          <w:bCs/>
          <w:color w:val="000000"/>
          <w:szCs w:val="28"/>
          <w:lang w:val="en-US"/>
        </w:rPr>
        <w:t xml:space="preserve">., </w:t>
      </w:r>
      <w:r w:rsidRPr="0055455A">
        <w:rPr>
          <w:bCs/>
          <w:color w:val="000000"/>
          <w:szCs w:val="28"/>
          <w:lang w:val="en-US"/>
        </w:rPr>
        <w:t>Iliev</w:t>
      </w:r>
      <w:r w:rsidRPr="00BD37DF">
        <w:rPr>
          <w:bCs/>
          <w:color w:val="000000"/>
          <w:szCs w:val="28"/>
          <w:lang w:val="en-US"/>
        </w:rPr>
        <w:t xml:space="preserve"> </w:t>
      </w:r>
      <w:r w:rsidRPr="0055455A">
        <w:rPr>
          <w:bCs/>
          <w:color w:val="000000"/>
          <w:szCs w:val="28"/>
          <w:lang w:val="en-US"/>
        </w:rPr>
        <w:t>A</w:t>
      </w:r>
      <w:r w:rsidRPr="00BD37DF">
        <w:rPr>
          <w:bCs/>
          <w:color w:val="000000"/>
          <w:szCs w:val="28"/>
          <w:lang w:val="en-US"/>
        </w:rPr>
        <w:t>.</w:t>
      </w:r>
      <w:r w:rsidRPr="0055455A">
        <w:rPr>
          <w:bCs/>
          <w:color w:val="000000"/>
          <w:szCs w:val="28"/>
          <w:lang w:val="en-US"/>
        </w:rPr>
        <w:t>G</w:t>
      </w:r>
      <w:r w:rsidRPr="00BD37DF">
        <w:rPr>
          <w:bCs/>
          <w:color w:val="000000"/>
          <w:szCs w:val="28"/>
          <w:lang w:val="en-US"/>
        </w:rPr>
        <w:t xml:space="preserve">.  </w:t>
      </w:r>
      <w:r w:rsidRPr="0055455A">
        <w:rPr>
          <w:bCs/>
          <w:color w:val="000000"/>
          <w:szCs w:val="28"/>
          <w:lang w:val="en-US"/>
        </w:rPr>
        <w:t>International</w:t>
      </w:r>
      <w:r w:rsidRPr="00570AB8">
        <w:rPr>
          <w:bCs/>
          <w:color w:val="000000"/>
          <w:szCs w:val="28"/>
          <w:lang w:val="en-US"/>
        </w:rPr>
        <w:t xml:space="preserve"> </w:t>
      </w:r>
      <w:r w:rsidRPr="0055455A">
        <w:rPr>
          <w:bCs/>
          <w:color w:val="000000"/>
          <w:szCs w:val="28"/>
          <w:lang w:val="en-US"/>
        </w:rPr>
        <w:t>Journal</w:t>
      </w:r>
      <w:r w:rsidRPr="00570AB8">
        <w:rPr>
          <w:bCs/>
          <w:color w:val="000000"/>
          <w:szCs w:val="28"/>
          <w:lang w:val="en-US"/>
        </w:rPr>
        <w:t xml:space="preserve"> </w:t>
      </w:r>
      <w:r w:rsidRPr="0055455A">
        <w:rPr>
          <w:bCs/>
          <w:color w:val="000000"/>
          <w:szCs w:val="28"/>
          <w:lang w:val="en-US"/>
        </w:rPr>
        <w:t>of</w:t>
      </w:r>
      <w:r w:rsidRPr="00570AB8">
        <w:rPr>
          <w:bCs/>
          <w:color w:val="000000"/>
          <w:szCs w:val="28"/>
          <w:lang w:val="en-US"/>
        </w:rPr>
        <w:t xml:space="preserve"> </w:t>
      </w:r>
      <w:r w:rsidRPr="0055455A">
        <w:rPr>
          <w:bCs/>
          <w:color w:val="000000"/>
          <w:szCs w:val="28"/>
          <w:lang w:val="en-US"/>
        </w:rPr>
        <w:t>Applied</w:t>
      </w:r>
      <w:r w:rsidRPr="00570AB8">
        <w:rPr>
          <w:bCs/>
          <w:color w:val="000000"/>
          <w:szCs w:val="28"/>
          <w:lang w:val="en-US"/>
        </w:rPr>
        <w:t xml:space="preserve"> </w:t>
      </w:r>
      <w:r w:rsidRPr="0055455A">
        <w:rPr>
          <w:bCs/>
          <w:color w:val="000000"/>
          <w:szCs w:val="28"/>
          <w:lang w:val="en-US"/>
        </w:rPr>
        <w:t>Engineering</w:t>
      </w:r>
      <w:r w:rsidRPr="00570AB8">
        <w:rPr>
          <w:bCs/>
          <w:color w:val="000000"/>
          <w:szCs w:val="28"/>
          <w:lang w:val="en-US"/>
        </w:rPr>
        <w:t xml:space="preserve"> </w:t>
      </w:r>
      <w:r w:rsidRPr="0055455A">
        <w:rPr>
          <w:bCs/>
          <w:color w:val="000000"/>
          <w:szCs w:val="28"/>
          <w:lang w:val="en-US"/>
        </w:rPr>
        <w:t>Research</w:t>
      </w:r>
      <w:r w:rsidRPr="00570AB8">
        <w:rPr>
          <w:bCs/>
          <w:color w:val="000000"/>
          <w:szCs w:val="28"/>
          <w:lang w:val="en-US"/>
        </w:rPr>
        <w:t xml:space="preserve">. 2015. </w:t>
      </w:r>
      <w:r w:rsidRPr="00570AB8">
        <w:rPr>
          <w:color w:val="000000"/>
          <w:szCs w:val="28"/>
          <w:lang w:val="en-US"/>
        </w:rPr>
        <w:t xml:space="preserve">№ 4. </w:t>
      </w:r>
      <w:r w:rsidRPr="009A2AC4">
        <w:rPr>
          <w:rFonts w:cs="Helvetica"/>
          <w:color w:val="000000"/>
          <w:lang w:val="en-US"/>
        </w:rPr>
        <w:t>pp</w:t>
      </w:r>
      <w:r w:rsidRPr="00570AB8">
        <w:rPr>
          <w:rFonts w:cs="Helvetica"/>
          <w:color w:val="000000"/>
          <w:lang w:val="en-US"/>
        </w:rPr>
        <w:t>.</w:t>
      </w:r>
      <w:r w:rsidRPr="00570AB8">
        <w:rPr>
          <w:bCs/>
          <w:color w:val="000000"/>
          <w:szCs w:val="28"/>
          <w:lang w:val="en-US"/>
        </w:rPr>
        <w:t>10033-10039.</w:t>
      </w:r>
    </w:p>
    <w:p w:rsidR="00514636" w:rsidRPr="00570AB8" w:rsidRDefault="00514636" w:rsidP="00514636">
      <w:pPr>
        <w:pStyle w:val="ab"/>
        <w:tabs>
          <w:tab w:val="left" w:pos="720"/>
        </w:tabs>
        <w:ind w:firstLine="0"/>
        <w:rPr>
          <w:lang w:val="en-US"/>
        </w:rPr>
      </w:pPr>
      <w:r w:rsidRPr="00BD37DF">
        <w:rPr>
          <w:lang w:val="en-US"/>
        </w:rPr>
        <w:tab/>
      </w:r>
      <w:r w:rsidRPr="00C47387">
        <w:rPr>
          <w:lang w:val="en-US"/>
        </w:rPr>
        <w:t>9. Golik V.I., Komashchenko V.I., Maslennikov S.A.</w:t>
      </w:r>
      <w:r w:rsidR="00AA3047" w:rsidRPr="00C47387">
        <w:rPr>
          <w:lang w:val="en-US"/>
        </w:rPr>
        <w:t>, Stradanchenko</w:t>
      </w:r>
      <w:r w:rsidRPr="00C47387">
        <w:rPr>
          <w:lang w:val="en-US"/>
        </w:rPr>
        <w:t xml:space="preserve"> S.G.  Gornyy zhurnal. </w:t>
      </w:r>
      <w:r w:rsidRPr="00570AB8">
        <w:rPr>
          <w:lang w:val="en-US"/>
        </w:rPr>
        <w:t xml:space="preserve">2012. №9. </w:t>
      </w:r>
      <w:r w:rsidRPr="009A2AC4">
        <w:rPr>
          <w:rFonts w:cs="Helvetica"/>
          <w:lang w:val="en-US"/>
        </w:rPr>
        <w:t>pp</w:t>
      </w:r>
      <w:r w:rsidRPr="00570AB8">
        <w:rPr>
          <w:rFonts w:cs="Helvetica"/>
          <w:lang w:val="en-US"/>
        </w:rPr>
        <w:t>.</w:t>
      </w:r>
      <w:r w:rsidRPr="00570AB8">
        <w:rPr>
          <w:lang w:val="en-US"/>
        </w:rPr>
        <w:t xml:space="preserve"> 91-95. </w:t>
      </w:r>
    </w:p>
    <w:p w:rsidR="00514636" w:rsidRPr="00BD37DF" w:rsidRDefault="00514636" w:rsidP="00514636">
      <w:pPr>
        <w:pStyle w:val="ab"/>
        <w:tabs>
          <w:tab w:val="left" w:pos="720"/>
        </w:tabs>
        <w:ind w:firstLine="0"/>
        <w:rPr>
          <w:lang w:val="en-US"/>
        </w:rPr>
      </w:pPr>
      <w:r w:rsidRPr="00BD37DF">
        <w:rPr>
          <w:lang w:val="en-US"/>
        </w:rPr>
        <w:tab/>
        <w:t xml:space="preserve">10. </w:t>
      </w:r>
      <w:r w:rsidRPr="00570AB8">
        <w:rPr>
          <w:lang w:val="en-US"/>
        </w:rPr>
        <w:t>Molev</w:t>
      </w:r>
      <w:r w:rsidRPr="00BD37DF">
        <w:rPr>
          <w:lang w:val="en-US"/>
        </w:rPr>
        <w:t xml:space="preserve"> </w:t>
      </w:r>
      <w:r w:rsidRPr="00570AB8">
        <w:rPr>
          <w:lang w:val="en-US"/>
        </w:rPr>
        <w:t>M</w:t>
      </w:r>
      <w:r w:rsidRPr="00BD37DF">
        <w:rPr>
          <w:lang w:val="en-US"/>
        </w:rPr>
        <w:t>.</w:t>
      </w:r>
      <w:r w:rsidRPr="00570AB8">
        <w:rPr>
          <w:lang w:val="en-US"/>
        </w:rPr>
        <w:t>D</w:t>
      </w:r>
      <w:r w:rsidRPr="00BD37DF">
        <w:rPr>
          <w:lang w:val="en-US"/>
        </w:rPr>
        <w:t xml:space="preserve">., </w:t>
      </w:r>
      <w:r w:rsidRPr="00570AB8">
        <w:rPr>
          <w:lang w:val="en-US"/>
        </w:rPr>
        <w:t>Zanina</w:t>
      </w:r>
      <w:r w:rsidRPr="00BD37DF">
        <w:rPr>
          <w:lang w:val="en-US"/>
        </w:rPr>
        <w:t xml:space="preserve"> </w:t>
      </w:r>
      <w:r w:rsidRPr="00570AB8">
        <w:rPr>
          <w:lang w:val="en-US"/>
        </w:rPr>
        <w:t>I</w:t>
      </w:r>
      <w:r w:rsidRPr="00BD37DF">
        <w:rPr>
          <w:lang w:val="en-US"/>
        </w:rPr>
        <w:t>.</w:t>
      </w:r>
      <w:r w:rsidRPr="00570AB8">
        <w:rPr>
          <w:lang w:val="en-US"/>
        </w:rPr>
        <w:t>A</w:t>
      </w:r>
      <w:r w:rsidRPr="00BD37DF">
        <w:rPr>
          <w:lang w:val="en-US"/>
        </w:rPr>
        <w:t xml:space="preserve">., </w:t>
      </w:r>
      <w:r w:rsidRPr="00570AB8">
        <w:rPr>
          <w:lang w:val="en-US"/>
        </w:rPr>
        <w:t>Stuzhenko</w:t>
      </w:r>
      <w:r w:rsidRPr="00BD37DF">
        <w:rPr>
          <w:lang w:val="en-US"/>
        </w:rPr>
        <w:t xml:space="preserve"> </w:t>
      </w:r>
      <w:r w:rsidRPr="00570AB8">
        <w:rPr>
          <w:lang w:val="en-US"/>
        </w:rPr>
        <w:t>N</w:t>
      </w:r>
      <w:r w:rsidRPr="00BD37DF">
        <w:rPr>
          <w:lang w:val="en-US"/>
        </w:rPr>
        <w:t>.</w:t>
      </w:r>
      <w:r w:rsidRPr="00570AB8">
        <w:rPr>
          <w:lang w:val="en-US"/>
        </w:rPr>
        <w:t>I</w:t>
      </w:r>
      <w:r w:rsidRPr="00BD37DF">
        <w:rPr>
          <w:lang w:val="en-US"/>
        </w:rPr>
        <w:t>. Inženernyj vestnik Dona (Rus), 2013, №1 URL: ivdon.ru/magazine/archive/n4y2013/.</w:t>
      </w:r>
    </w:p>
    <w:p w:rsidR="00514636" w:rsidRPr="00BD37DF" w:rsidRDefault="00514636" w:rsidP="00514636">
      <w:pPr>
        <w:pStyle w:val="ab"/>
        <w:tabs>
          <w:tab w:val="left" w:pos="720"/>
        </w:tabs>
        <w:ind w:firstLine="0"/>
        <w:rPr>
          <w:lang w:val="en-US"/>
        </w:rPr>
      </w:pPr>
      <w:r w:rsidRPr="00BD37DF">
        <w:rPr>
          <w:lang w:val="en-US"/>
        </w:rPr>
        <w:tab/>
        <w:t xml:space="preserve">11. </w:t>
      </w:r>
      <w:r w:rsidRPr="00BD37DF">
        <w:rPr>
          <w:rFonts w:cs="Helvetica"/>
          <w:lang w:val="en-US"/>
        </w:rPr>
        <w:t>Kuznetsov K.K. Inženernyj vestnik Dona (Rus), 2009, №1 URL: ivdon.ru/magazine/archive/n1y2009/250/.</w:t>
      </w:r>
    </w:p>
    <w:p w:rsidR="00514636" w:rsidRPr="0099137B" w:rsidRDefault="00514636" w:rsidP="00514636">
      <w:pPr>
        <w:tabs>
          <w:tab w:val="left" w:pos="720"/>
        </w:tabs>
        <w:ind w:firstLine="709"/>
        <w:rPr>
          <w:szCs w:val="28"/>
        </w:rPr>
      </w:pPr>
      <w:r w:rsidRPr="0099137B">
        <w:rPr>
          <w:szCs w:val="28"/>
          <w:lang w:val="en-US"/>
        </w:rPr>
        <w:t xml:space="preserve">12.  Hecker, R.L., Liang S.Y.  International Journal of Machine Tools and Manufacture. 2003. V. 43, Iss. 8. </w:t>
      </w:r>
      <w:r w:rsidRPr="0099137B">
        <w:rPr>
          <w:rFonts w:cs="Helvetica"/>
          <w:szCs w:val="28"/>
          <w:lang w:val="en-US"/>
        </w:rPr>
        <w:t>pp</w:t>
      </w:r>
      <w:r w:rsidRPr="0099137B">
        <w:rPr>
          <w:rFonts w:cs="Helvetica"/>
          <w:szCs w:val="28"/>
        </w:rPr>
        <w:t>.</w:t>
      </w:r>
      <w:r w:rsidRPr="0099137B">
        <w:rPr>
          <w:szCs w:val="28"/>
          <w:lang w:val="en-US"/>
        </w:rPr>
        <w:t xml:space="preserve"> 755-761. </w:t>
      </w:r>
    </w:p>
    <w:p w:rsidR="00514636" w:rsidRPr="00514636" w:rsidRDefault="00514636" w:rsidP="00514636">
      <w:pPr>
        <w:pStyle w:val="ab"/>
      </w:pPr>
    </w:p>
    <w:sectPr w:rsidR="00514636" w:rsidRPr="00514636" w:rsidSect="004A53A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3E26" w:rsidRPr="006768CD" w:rsidRDefault="00383E26" w:rsidP="006768CD">
      <w:pPr>
        <w:pStyle w:val="a3"/>
        <w:spacing w:before="0" w:after="0"/>
        <w:rPr>
          <w:sz w:val="28"/>
        </w:rPr>
      </w:pPr>
      <w:r>
        <w:separator/>
      </w:r>
    </w:p>
  </w:endnote>
  <w:endnote w:type="continuationSeparator" w:id="0">
    <w:p w:rsidR="00383E26" w:rsidRPr="006768CD" w:rsidRDefault="00383E26" w:rsidP="006768CD">
      <w:pPr>
        <w:pStyle w:val="a3"/>
        <w:spacing w:before="0" w:after="0"/>
        <w:rPr>
          <w:sz w:val="28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FA3" w:rsidRDefault="00BE1FA3">
    <w:pPr>
      <w:pStyle w:val="af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E67" w:rsidRDefault="00703E61" w:rsidP="00870E67">
    <w:pPr>
      <w:pStyle w:val="af7"/>
      <w:jc w:val="right"/>
      <w:rPr>
        <w:color w:val="107DE6"/>
        <w:sz w:val="20"/>
        <w:szCs w:val="20"/>
        <w:shd w:val="clear" w:color="auto" w:fill="FFFFFF"/>
      </w:rPr>
    </w:pPr>
    <w:r w:rsidRPr="00703E61">
      <w:rPr>
        <w:rFonts w:ascii="Helvetica" w:hAnsi="Helvetica" w:cs="Helvetica"/>
        <w:noProof/>
        <w:color w:val="000000"/>
        <w:sz w:val="24"/>
      </w:rPr>
      <w:pict>
        <v:line id="_x0000_s2060" style="position:absolute;left:0;text-align:left;z-index:251656704" from="5.4pt,2.6pt" to="464.4pt,2.6pt" strokecolor="#107de6" strokeweight="4.5pt">
          <v:stroke linestyle="thinThick"/>
        </v:line>
      </w:pict>
    </w:r>
  </w:p>
  <w:p w:rsidR="00206755" w:rsidRPr="00327213" w:rsidRDefault="00206755" w:rsidP="00870E67">
    <w:pPr>
      <w:pStyle w:val="af7"/>
      <w:jc w:val="right"/>
      <w:rPr>
        <w:color w:val="107DE6"/>
        <w:sz w:val="20"/>
        <w:szCs w:val="20"/>
        <w:shd w:val="clear" w:color="auto" w:fill="FFFFFF"/>
      </w:rPr>
    </w:pPr>
    <w:r w:rsidRPr="00870E67">
      <w:rPr>
        <w:color w:val="107DE6"/>
        <w:sz w:val="20"/>
        <w:szCs w:val="20"/>
        <w:shd w:val="clear" w:color="auto" w:fill="FFFFFF"/>
      </w:rPr>
      <w:t>© Электронный научный журнал</w:t>
    </w:r>
    <w:r w:rsidRPr="00870E67">
      <w:rPr>
        <w:rStyle w:val="apple-converted-space"/>
        <w:color w:val="107DE6"/>
        <w:sz w:val="20"/>
        <w:szCs w:val="20"/>
        <w:shd w:val="clear" w:color="auto" w:fill="FFFFFF"/>
      </w:rPr>
      <w:t> </w:t>
    </w:r>
    <w:r w:rsidRPr="00870E67">
      <w:rPr>
        <w:color w:val="107DE6"/>
        <w:sz w:val="20"/>
        <w:szCs w:val="20"/>
        <w:shd w:val="clear" w:color="auto" w:fill="FFFFFF"/>
      </w:rPr>
      <w:t xml:space="preserve">«Инженерный вестник Дона», </w:t>
    </w:r>
    <w:r w:rsidR="00327213">
      <w:rPr>
        <w:color w:val="107DE6"/>
        <w:sz w:val="20"/>
        <w:szCs w:val="20"/>
        <w:shd w:val="clear" w:color="auto" w:fill="FFFFFF"/>
      </w:rPr>
      <w:t>2007–201</w:t>
    </w:r>
    <w:r w:rsidR="00327213" w:rsidRPr="00327213">
      <w:rPr>
        <w:color w:val="107DE6"/>
        <w:sz w:val="20"/>
        <w:szCs w:val="20"/>
        <w:shd w:val="clear" w:color="auto" w:fill="FFFFFF"/>
      </w:rPr>
      <w:t>5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FA3" w:rsidRDefault="00BE1FA3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3E26" w:rsidRPr="006768CD" w:rsidRDefault="00383E26" w:rsidP="006768CD">
      <w:pPr>
        <w:pStyle w:val="a3"/>
        <w:spacing w:before="0" w:after="0"/>
        <w:rPr>
          <w:sz w:val="28"/>
        </w:rPr>
      </w:pPr>
      <w:r>
        <w:separator/>
      </w:r>
    </w:p>
  </w:footnote>
  <w:footnote w:type="continuationSeparator" w:id="0">
    <w:p w:rsidR="00383E26" w:rsidRPr="006768CD" w:rsidRDefault="00383E26" w:rsidP="006768CD">
      <w:pPr>
        <w:pStyle w:val="a3"/>
        <w:spacing w:before="0" w:after="0"/>
        <w:rPr>
          <w:sz w:val="28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FA3" w:rsidRDefault="00BE1FA3">
    <w:pPr>
      <w:pStyle w:val="af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F97" w:rsidRPr="007B084A" w:rsidRDefault="00C23F97" w:rsidP="00C23F97">
    <w:pPr>
      <w:pStyle w:val="af5"/>
      <w:spacing w:line="240" w:lineRule="auto"/>
      <w:ind w:left="567"/>
      <w:jc w:val="left"/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</w:rPr>
    </w:pPr>
    <w:r>
      <w:rPr>
        <w:b/>
        <w:bCs/>
        <w:color w:val="107DE6"/>
        <w:sz w:val="20"/>
        <w:szCs w:val="20"/>
        <w:u w:color="000080"/>
        <w:shd w:val="clear" w:color="auto" w:fill="FFFFFF"/>
      </w:rPr>
      <w:t>Инженерный вестник Дона</w:t>
    </w:r>
    <w:r w:rsidR="00E86023">
      <w:rPr>
        <w:b/>
        <w:noProof/>
        <w:color w:val="107DE6"/>
        <w:sz w:val="20"/>
        <w:szCs w:val="20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20955</wp:posOffset>
          </wp:positionH>
          <wp:positionV relativeFrom="paragraph">
            <wp:posOffset>-45085</wp:posOffset>
          </wp:positionV>
          <wp:extent cx="234950" cy="370840"/>
          <wp:effectExtent l="19050" t="0" r="0" b="0"/>
          <wp:wrapSquare wrapText="bothSides"/>
          <wp:docPr id="19" name="Рисунок 19" descr="ivd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ivd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950" cy="3708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B084A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</w:rPr>
      <w:t>, №</w:t>
    </w:r>
    <w:r w:rsidR="00AA3047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</w:rPr>
      <w:t>3</w:t>
    </w:r>
    <w:r w:rsidRPr="007B084A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</w:rPr>
      <w:t xml:space="preserve"> (</w:t>
    </w:r>
    <w:r w:rsidR="00355EFC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</w:rPr>
      <w:t>201</w:t>
    </w:r>
    <w:r w:rsidR="00355EFC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en-US"/>
      </w:rPr>
      <w:t>5</w:t>
    </w:r>
    <w:r w:rsidRPr="007B084A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</w:rPr>
      <w:t>)</w:t>
    </w:r>
  </w:p>
  <w:p w:rsidR="00C23F97" w:rsidRPr="005B7991" w:rsidRDefault="00C23F97" w:rsidP="00C23F97">
    <w:pPr>
      <w:pStyle w:val="af5"/>
      <w:spacing w:line="240" w:lineRule="auto"/>
      <w:ind w:left="567"/>
      <w:jc w:val="left"/>
      <w:rPr>
        <w:rStyle w:val="apple-converted-space"/>
        <w:b/>
        <w:bCs/>
        <w:color w:val="107DE6"/>
        <w:sz w:val="20"/>
        <w:szCs w:val="20"/>
        <w:u w:color="000080"/>
        <w:shd w:val="clear" w:color="auto" w:fill="FFFFFF"/>
        <w:lang w:val="en-US"/>
      </w:rPr>
    </w:pPr>
    <w:r w:rsidRPr="007B084A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sv-SE"/>
      </w:rPr>
      <w:t>ivdon</w:t>
    </w:r>
    <w:r w:rsidRPr="00AA3047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en-US"/>
      </w:rPr>
      <w:t>.</w:t>
    </w:r>
    <w:r w:rsidRPr="007B084A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sv-SE"/>
      </w:rPr>
      <w:t>ru</w:t>
    </w:r>
    <w:r w:rsidRPr="00AA3047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en-US"/>
      </w:rPr>
      <w:t>/</w:t>
    </w:r>
    <w:r w:rsidRPr="007B084A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sv-SE"/>
      </w:rPr>
      <w:t>ru</w:t>
    </w:r>
    <w:r w:rsidRPr="00AA3047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en-US"/>
      </w:rPr>
      <w:t>/</w:t>
    </w:r>
    <w:r w:rsidRPr="007B084A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sv-SE"/>
      </w:rPr>
      <w:t>magazine</w:t>
    </w:r>
    <w:r w:rsidRPr="00AA3047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en-US"/>
      </w:rPr>
      <w:t>/</w:t>
    </w:r>
    <w:r w:rsidRPr="007B084A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sv-SE"/>
      </w:rPr>
      <w:t>archive</w:t>
    </w:r>
    <w:r w:rsidRPr="00AA3047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en-US"/>
      </w:rPr>
      <w:t>/</w:t>
    </w:r>
    <w:r w:rsidRPr="007B084A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sv-SE"/>
      </w:rPr>
      <w:t>n</w:t>
    </w:r>
    <w:r w:rsidR="00AA3047" w:rsidRPr="00BE1FA3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en-US"/>
      </w:rPr>
      <w:t>3</w:t>
    </w:r>
    <w:r w:rsidRPr="007B084A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sv-SE"/>
      </w:rPr>
      <w:t>y</w:t>
    </w:r>
    <w:r w:rsidR="006A3963" w:rsidRPr="00AA3047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en-US"/>
      </w:rPr>
      <w:t>201</w:t>
    </w:r>
    <w:r w:rsidR="006A3963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en-US"/>
      </w:rPr>
      <w:t>5</w:t>
    </w:r>
    <w:r w:rsidRPr="00AA3047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en-US"/>
      </w:rPr>
      <w:t>/</w:t>
    </w:r>
    <w:r w:rsidR="00BE1FA3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en-US"/>
      </w:rPr>
      <w:t>3262</w:t>
    </w:r>
  </w:p>
  <w:p w:rsidR="007B084A" w:rsidRPr="00630289" w:rsidRDefault="007B084A" w:rsidP="00404201">
    <w:pPr>
      <w:pStyle w:val="af5"/>
      <w:spacing w:line="240" w:lineRule="auto"/>
      <w:ind w:left="567"/>
      <w:jc w:val="left"/>
      <w:rPr>
        <w:rStyle w:val="apple-converted-space"/>
        <w:b/>
        <w:bCs/>
        <w:color w:val="107DE6"/>
        <w:sz w:val="20"/>
        <w:szCs w:val="20"/>
        <w:u w:color="000080"/>
        <w:shd w:val="clear" w:color="auto" w:fill="FFFFFF"/>
        <w:lang w:val="en-US"/>
      </w:rPr>
    </w:pPr>
  </w:p>
  <w:p w:rsidR="00206755" w:rsidRPr="00E5519B" w:rsidRDefault="00703E61" w:rsidP="00EE5198">
    <w:pPr>
      <w:pStyle w:val="af5"/>
      <w:rPr>
        <w:b/>
        <w:bCs/>
        <w:color w:val="000080"/>
        <w:sz w:val="24"/>
        <w:u w:color="000080"/>
      </w:rPr>
    </w:pPr>
    <w:r w:rsidRPr="00703E61">
      <w:rPr>
        <w:b/>
        <w:bCs/>
        <w:noProof/>
        <w:color w:val="0000FF"/>
        <w:sz w:val="24"/>
      </w:rPr>
      <w:pict>
        <v:line id="_x0000_s2061" style="position:absolute;left:0;text-align:left;z-index:251657728" from="1.65pt,4.05pt" to="460.65pt,4.05pt" strokecolor="#107de6" strokeweight="4.5pt">
          <v:stroke linestyle="thickThin"/>
        </v:lin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FA3" w:rsidRDefault="00BE1FA3">
    <w:pPr>
      <w:pStyle w:val="af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510C2F"/>
    <w:multiLevelType w:val="hybridMultilevel"/>
    <w:tmpl w:val="516CEDB0"/>
    <w:lvl w:ilvl="0" w:tplc="AEB8724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A137DC"/>
    <w:multiLevelType w:val="hybridMultilevel"/>
    <w:tmpl w:val="69F8B448"/>
    <w:lvl w:ilvl="0" w:tplc="AEB8724E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5F06F96"/>
    <w:multiLevelType w:val="hybridMultilevel"/>
    <w:tmpl w:val="174C19CA"/>
    <w:lvl w:ilvl="0" w:tplc="CDA83EF0">
      <w:start w:val="1"/>
      <w:numFmt w:val="decimal"/>
      <w:lvlText w:val="%1."/>
      <w:lvlJc w:val="left"/>
      <w:pPr>
        <w:ind w:left="1429" w:hanging="360"/>
      </w:pPr>
      <w:rPr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BF948E9"/>
    <w:multiLevelType w:val="hybridMultilevel"/>
    <w:tmpl w:val="98568C4A"/>
    <w:lvl w:ilvl="0" w:tplc="A4EA54F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hdrShapeDefaults>
    <o:shapedefaults v:ext="edit" spidmax="112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25D19"/>
    <w:rsid w:val="0000127E"/>
    <w:rsid w:val="00001DF8"/>
    <w:rsid w:val="00005D57"/>
    <w:rsid w:val="000150DA"/>
    <w:rsid w:val="00025D19"/>
    <w:rsid w:val="00032068"/>
    <w:rsid w:val="00033347"/>
    <w:rsid w:val="000404B7"/>
    <w:rsid w:val="00042CFE"/>
    <w:rsid w:val="00047CEE"/>
    <w:rsid w:val="00051DCE"/>
    <w:rsid w:val="00092DD5"/>
    <w:rsid w:val="000A5E85"/>
    <w:rsid w:val="000B736B"/>
    <w:rsid w:val="000D00AA"/>
    <w:rsid w:val="000D43F0"/>
    <w:rsid w:val="000D6776"/>
    <w:rsid w:val="000D6E46"/>
    <w:rsid w:val="000E4FBF"/>
    <w:rsid w:val="000E69BA"/>
    <w:rsid w:val="000F1DAA"/>
    <w:rsid w:val="00101B48"/>
    <w:rsid w:val="00106148"/>
    <w:rsid w:val="00112D76"/>
    <w:rsid w:val="00120CDF"/>
    <w:rsid w:val="00137333"/>
    <w:rsid w:val="00144EF4"/>
    <w:rsid w:val="00152C00"/>
    <w:rsid w:val="0016645B"/>
    <w:rsid w:val="00175410"/>
    <w:rsid w:val="00176005"/>
    <w:rsid w:val="00206755"/>
    <w:rsid w:val="00211D5F"/>
    <w:rsid w:val="00222CC9"/>
    <w:rsid w:val="00242697"/>
    <w:rsid w:val="00252113"/>
    <w:rsid w:val="002572CE"/>
    <w:rsid w:val="002611B9"/>
    <w:rsid w:val="00275649"/>
    <w:rsid w:val="0028307C"/>
    <w:rsid w:val="00291011"/>
    <w:rsid w:val="00291B0E"/>
    <w:rsid w:val="002959C4"/>
    <w:rsid w:val="002A5FE1"/>
    <w:rsid w:val="002B76FA"/>
    <w:rsid w:val="002C202A"/>
    <w:rsid w:val="002C7E15"/>
    <w:rsid w:val="002D293C"/>
    <w:rsid w:val="002D704A"/>
    <w:rsid w:val="002F0BC9"/>
    <w:rsid w:val="002F613F"/>
    <w:rsid w:val="002F6307"/>
    <w:rsid w:val="002F6D4A"/>
    <w:rsid w:val="0030648C"/>
    <w:rsid w:val="00311291"/>
    <w:rsid w:val="00327213"/>
    <w:rsid w:val="00335CD9"/>
    <w:rsid w:val="00340479"/>
    <w:rsid w:val="00355EFC"/>
    <w:rsid w:val="00383E26"/>
    <w:rsid w:val="00392676"/>
    <w:rsid w:val="003A0929"/>
    <w:rsid w:val="003C7C13"/>
    <w:rsid w:val="003D1B22"/>
    <w:rsid w:val="003D544B"/>
    <w:rsid w:val="003E76B7"/>
    <w:rsid w:val="004017CC"/>
    <w:rsid w:val="00404201"/>
    <w:rsid w:val="00404C6F"/>
    <w:rsid w:val="00404E8E"/>
    <w:rsid w:val="00410B93"/>
    <w:rsid w:val="004126FE"/>
    <w:rsid w:val="0044061B"/>
    <w:rsid w:val="0049458D"/>
    <w:rsid w:val="004A1D9A"/>
    <w:rsid w:val="004A53A0"/>
    <w:rsid w:val="004C7158"/>
    <w:rsid w:val="004E15FD"/>
    <w:rsid w:val="004E2837"/>
    <w:rsid w:val="004F7CD7"/>
    <w:rsid w:val="0051063F"/>
    <w:rsid w:val="005110FF"/>
    <w:rsid w:val="00514636"/>
    <w:rsid w:val="00515A9F"/>
    <w:rsid w:val="00525F04"/>
    <w:rsid w:val="00533948"/>
    <w:rsid w:val="00556DD7"/>
    <w:rsid w:val="00565F33"/>
    <w:rsid w:val="0056607E"/>
    <w:rsid w:val="00575F2F"/>
    <w:rsid w:val="00586FE6"/>
    <w:rsid w:val="0059707B"/>
    <w:rsid w:val="005A14D2"/>
    <w:rsid w:val="005B0F84"/>
    <w:rsid w:val="005B4923"/>
    <w:rsid w:val="005B7991"/>
    <w:rsid w:val="005C4120"/>
    <w:rsid w:val="005F00CC"/>
    <w:rsid w:val="005F179E"/>
    <w:rsid w:val="00620119"/>
    <w:rsid w:val="00630289"/>
    <w:rsid w:val="00647979"/>
    <w:rsid w:val="00652CC8"/>
    <w:rsid w:val="006530C6"/>
    <w:rsid w:val="0066150E"/>
    <w:rsid w:val="006768CD"/>
    <w:rsid w:val="00693BDA"/>
    <w:rsid w:val="006A3963"/>
    <w:rsid w:val="00703E61"/>
    <w:rsid w:val="00707144"/>
    <w:rsid w:val="00715002"/>
    <w:rsid w:val="00725E59"/>
    <w:rsid w:val="007378AE"/>
    <w:rsid w:val="0074007F"/>
    <w:rsid w:val="00752A8E"/>
    <w:rsid w:val="00761C91"/>
    <w:rsid w:val="00786C16"/>
    <w:rsid w:val="00790097"/>
    <w:rsid w:val="007902C5"/>
    <w:rsid w:val="007A197B"/>
    <w:rsid w:val="007B084A"/>
    <w:rsid w:val="007B4059"/>
    <w:rsid w:val="007B4551"/>
    <w:rsid w:val="007B7093"/>
    <w:rsid w:val="007C5875"/>
    <w:rsid w:val="007D442F"/>
    <w:rsid w:val="007D64AD"/>
    <w:rsid w:val="007E0E42"/>
    <w:rsid w:val="007E6832"/>
    <w:rsid w:val="00801656"/>
    <w:rsid w:val="0081312C"/>
    <w:rsid w:val="00825621"/>
    <w:rsid w:val="00830A5E"/>
    <w:rsid w:val="00845F4E"/>
    <w:rsid w:val="008612E9"/>
    <w:rsid w:val="0086447C"/>
    <w:rsid w:val="00870E67"/>
    <w:rsid w:val="00872723"/>
    <w:rsid w:val="008803C7"/>
    <w:rsid w:val="008866E9"/>
    <w:rsid w:val="00890392"/>
    <w:rsid w:val="0089311C"/>
    <w:rsid w:val="00894CE8"/>
    <w:rsid w:val="008C7D7E"/>
    <w:rsid w:val="008D11FD"/>
    <w:rsid w:val="008D22BE"/>
    <w:rsid w:val="008D392E"/>
    <w:rsid w:val="008E44DA"/>
    <w:rsid w:val="008F08A8"/>
    <w:rsid w:val="00902D0E"/>
    <w:rsid w:val="0090460E"/>
    <w:rsid w:val="0092600E"/>
    <w:rsid w:val="009378B8"/>
    <w:rsid w:val="00957523"/>
    <w:rsid w:val="0096055E"/>
    <w:rsid w:val="00971400"/>
    <w:rsid w:val="00992E77"/>
    <w:rsid w:val="009B6A26"/>
    <w:rsid w:val="009D29D6"/>
    <w:rsid w:val="009D3CBC"/>
    <w:rsid w:val="009E28D4"/>
    <w:rsid w:val="00A125C0"/>
    <w:rsid w:val="00A265A5"/>
    <w:rsid w:val="00A34CE7"/>
    <w:rsid w:val="00A41F00"/>
    <w:rsid w:val="00A44AA2"/>
    <w:rsid w:val="00A62714"/>
    <w:rsid w:val="00A81FEB"/>
    <w:rsid w:val="00A822C2"/>
    <w:rsid w:val="00A937C7"/>
    <w:rsid w:val="00A9746C"/>
    <w:rsid w:val="00AA3047"/>
    <w:rsid w:val="00AB42BB"/>
    <w:rsid w:val="00AB6B76"/>
    <w:rsid w:val="00AC364A"/>
    <w:rsid w:val="00B031D1"/>
    <w:rsid w:val="00B248F9"/>
    <w:rsid w:val="00B32EC7"/>
    <w:rsid w:val="00B52DB8"/>
    <w:rsid w:val="00B64F1F"/>
    <w:rsid w:val="00B928C1"/>
    <w:rsid w:val="00B95AF0"/>
    <w:rsid w:val="00BA4908"/>
    <w:rsid w:val="00BB6933"/>
    <w:rsid w:val="00BC3051"/>
    <w:rsid w:val="00BD37DF"/>
    <w:rsid w:val="00BD772F"/>
    <w:rsid w:val="00BE1FA3"/>
    <w:rsid w:val="00C11012"/>
    <w:rsid w:val="00C164B7"/>
    <w:rsid w:val="00C22A86"/>
    <w:rsid w:val="00C22D03"/>
    <w:rsid w:val="00C23F97"/>
    <w:rsid w:val="00C47289"/>
    <w:rsid w:val="00C5707C"/>
    <w:rsid w:val="00C5790E"/>
    <w:rsid w:val="00C65ECD"/>
    <w:rsid w:val="00C66C13"/>
    <w:rsid w:val="00C75BCC"/>
    <w:rsid w:val="00CA1D54"/>
    <w:rsid w:val="00CB13F7"/>
    <w:rsid w:val="00CB2C81"/>
    <w:rsid w:val="00CC5F25"/>
    <w:rsid w:val="00CC7820"/>
    <w:rsid w:val="00CE1D56"/>
    <w:rsid w:val="00CF1975"/>
    <w:rsid w:val="00CF4481"/>
    <w:rsid w:val="00D03BE4"/>
    <w:rsid w:val="00D20B76"/>
    <w:rsid w:val="00D316B3"/>
    <w:rsid w:val="00D3456B"/>
    <w:rsid w:val="00D9675F"/>
    <w:rsid w:val="00DA3CB8"/>
    <w:rsid w:val="00DA6FC9"/>
    <w:rsid w:val="00DB0A34"/>
    <w:rsid w:val="00DB3224"/>
    <w:rsid w:val="00DC708F"/>
    <w:rsid w:val="00DE2508"/>
    <w:rsid w:val="00E06CD1"/>
    <w:rsid w:val="00E37E3E"/>
    <w:rsid w:val="00E4395D"/>
    <w:rsid w:val="00E43C9C"/>
    <w:rsid w:val="00E50B6A"/>
    <w:rsid w:val="00E5519B"/>
    <w:rsid w:val="00E647CD"/>
    <w:rsid w:val="00E71E8A"/>
    <w:rsid w:val="00E778AC"/>
    <w:rsid w:val="00E86023"/>
    <w:rsid w:val="00E877AD"/>
    <w:rsid w:val="00E901A8"/>
    <w:rsid w:val="00E912E9"/>
    <w:rsid w:val="00E93341"/>
    <w:rsid w:val="00EA016D"/>
    <w:rsid w:val="00EA74F1"/>
    <w:rsid w:val="00ED7CDA"/>
    <w:rsid w:val="00EE2FEC"/>
    <w:rsid w:val="00EE5198"/>
    <w:rsid w:val="00EE5352"/>
    <w:rsid w:val="00EF16C9"/>
    <w:rsid w:val="00EF7C94"/>
    <w:rsid w:val="00F0659C"/>
    <w:rsid w:val="00F15B0E"/>
    <w:rsid w:val="00F37F9D"/>
    <w:rsid w:val="00F426C9"/>
    <w:rsid w:val="00F53D1B"/>
    <w:rsid w:val="00F60DD5"/>
    <w:rsid w:val="00F64518"/>
    <w:rsid w:val="00F654F9"/>
    <w:rsid w:val="00F74AAF"/>
    <w:rsid w:val="00F82A1A"/>
    <w:rsid w:val="00F92793"/>
    <w:rsid w:val="00FA294A"/>
    <w:rsid w:val="00FC4B4D"/>
    <w:rsid w:val="00FD5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46C"/>
    <w:pPr>
      <w:spacing w:line="360" w:lineRule="auto"/>
      <w:jc w:val="both"/>
    </w:pPr>
    <w:rPr>
      <w:rFonts w:ascii="Times New Roman" w:hAnsi="Times New Roman"/>
      <w:sz w:val="28"/>
      <w:szCs w:val="24"/>
    </w:rPr>
  </w:style>
  <w:style w:type="paragraph" w:styleId="1">
    <w:name w:val="heading 1"/>
    <w:aliases w:val="Заголовок для официальных документов"/>
    <w:basedOn w:val="a"/>
    <w:next w:val="a"/>
    <w:link w:val="10"/>
    <w:uiPriority w:val="9"/>
    <w:qFormat/>
    <w:rsid w:val="00335CD9"/>
    <w:pPr>
      <w:keepNext/>
      <w:pageBreakBefore/>
      <w:spacing w:before="240" w:after="60"/>
      <w:ind w:firstLine="709"/>
      <w:outlineLvl w:val="0"/>
    </w:pPr>
    <w:rPr>
      <w:b/>
      <w:bCs/>
      <w:caps/>
      <w:kern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5A14D2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для официальных документов Знак"/>
    <w:link w:val="1"/>
    <w:uiPriority w:val="9"/>
    <w:rsid w:val="00335CD9"/>
    <w:rPr>
      <w:rFonts w:ascii="Times New Roman" w:eastAsia="Times New Roman" w:hAnsi="Times New Roman"/>
      <w:b/>
      <w:bCs/>
      <w:caps/>
      <w:kern w:val="32"/>
      <w:sz w:val="28"/>
      <w:szCs w:val="32"/>
      <w:lang w:eastAsia="en-US"/>
    </w:rPr>
  </w:style>
  <w:style w:type="paragraph" w:styleId="a3">
    <w:name w:val="Normal (Web)"/>
    <w:basedOn w:val="a"/>
    <w:link w:val="a4"/>
    <w:uiPriority w:val="99"/>
    <w:unhideWhenUsed/>
    <w:rsid w:val="00092DD5"/>
    <w:pPr>
      <w:spacing w:before="100" w:beforeAutospacing="1" w:after="100" w:afterAutospacing="1" w:line="240" w:lineRule="auto"/>
      <w:jc w:val="left"/>
    </w:pPr>
    <w:rPr>
      <w:sz w:val="24"/>
    </w:rPr>
  </w:style>
  <w:style w:type="character" w:styleId="a5">
    <w:name w:val="Strong"/>
    <w:uiPriority w:val="22"/>
    <w:qFormat/>
    <w:rsid w:val="00092DD5"/>
    <w:rPr>
      <w:b/>
      <w:bCs/>
    </w:rPr>
  </w:style>
  <w:style w:type="character" w:customStyle="1" w:styleId="apple-converted-space">
    <w:name w:val="apple-converted-space"/>
    <w:basedOn w:val="a0"/>
    <w:rsid w:val="00092DD5"/>
  </w:style>
  <w:style w:type="character" w:styleId="a6">
    <w:name w:val="Placeholder Text"/>
    <w:uiPriority w:val="99"/>
    <w:semiHidden/>
    <w:rsid w:val="007E6832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7E6832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7E6832"/>
    <w:rPr>
      <w:rFonts w:ascii="Tahoma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44061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ИВД: Заголовок статьи"/>
    <w:basedOn w:val="1"/>
    <w:next w:val="ab"/>
    <w:link w:val="ac"/>
    <w:qFormat/>
    <w:rsid w:val="005110FF"/>
    <w:pPr>
      <w:shd w:val="clear" w:color="auto" w:fill="FFFFFF"/>
      <w:spacing w:before="0" w:after="0"/>
      <w:ind w:firstLine="0"/>
      <w:jc w:val="center"/>
    </w:pPr>
    <w:rPr>
      <w:caps w:val="0"/>
      <w:color w:val="000000"/>
      <w:kern w:val="24"/>
    </w:rPr>
  </w:style>
  <w:style w:type="paragraph" w:customStyle="1" w:styleId="ab">
    <w:name w:val="ИВД: Текст статьи"/>
    <w:basedOn w:val="a3"/>
    <w:link w:val="ad"/>
    <w:qFormat/>
    <w:rsid w:val="003D544B"/>
    <w:pPr>
      <w:shd w:val="clear" w:color="auto" w:fill="FFFFFF"/>
      <w:spacing w:before="0" w:beforeAutospacing="0" w:after="0" w:afterAutospacing="0" w:line="360" w:lineRule="auto"/>
      <w:ind w:firstLine="709"/>
      <w:jc w:val="both"/>
    </w:pPr>
    <w:rPr>
      <w:color w:val="000000"/>
      <w:sz w:val="28"/>
    </w:rPr>
  </w:style>
  <w:style w:type="character" w:customStyle="1" w:styleId="ac">
    <w:name w:val="ИВД: Заголовок статьи Знак"/>
    <w:link w:val="aa"/>
    <w:rsid w:val="005110FF"/>
    <w:rPr>
      <w:rFonts w:ascii="Times New Roman" w:eastAsia="Times New Roman" w:hAnsi="Times New Roman"/>
      <w:b/>
      <w:bCs/>
      <w:caps w:val="0"/>
      <w:color w:val="000000"/>
      <w:kern w:val="24"/>
      <w:sz w:val="28"/>
      <w:szCs w:val="32"/>
      <w:shd w:val="clear" w:color="auto" w:fill="FFFFFF"/>
      <w:lang w:eastAsia="en-US"/>
    </w:rPr>
  </w:style>
  <w:style w:type="paragraph" w:customStyle="1" w:styleId="ae">
    <w:name w:val="ИВД: Подзаголовок"/>
    <w:basedOn w:val="2"/>
    <w:next w:val="ab"/>
    <w:link w:val="af"/>
    <w:qFormat/>
    <w:rsid w:val="005110FF"/>
    <w:pPr>
      <w:shd w:val="clear" w:color="auto" w:fill="FFFFFF"/>
      <w:spacing w:after="0"/>
      <w:jc w:val="center"/>
    </w:pPr>
    <w:rPr>
      <w:rFonts w:ascii="Times New Roman" w:hAnsi="Times New Roman"/>
      <w:i w:val="0"/>
      <w:color w:val="000000"/>
    </w:rPr>
  </w:style>
  <w:style w:type="character" w:customStyle="1" w:styleId="a4">
    <w:name w:val="Обычный (веб) Знак"/>
    <w:link w:val="a3"/>
    <w:uiPriority w:val="99"/>
    <w:rsid w:val="00404E8E"/>
    <w:rPr>
      <w:rFonts w:ascii="Times New Roman" w:hAnsi="Times New Roman"/>
      <w:sz w:val="24"/>
      <w:szCs w:val="24"/>
    </w:rPr>
  </w:style>
  <w:style w:type="character" w:customStyle="1" w:styleId="ad">
    <w:name w:val="ИВД: Текст статьи Знак"/>
    <w:basedOn w:val="a4"/>
    <w:link w:val="ab"/>
    <w:rsid w:val="00404E8E"/>
  </w:style>
  <w:style w:type="paragraph" w:styleId="af0">
    <w:name w:val="caption"/>
    <w:basedOn w:val="a"/>
    <w:next w:val="a"/>
    <w:link w:val="af1"/>
    <w:uiPriority w:val="35"/>
    <w:qFormat/>
    <w:rsid w:val="00FA294A"/>
    <w:rPr>
      <w:b/>
      <w:bCs/>
      <w:sz w:val="20"/>
      <w:szCs w:val="20"/>
    </w:rPr>
  </w:style>
  <w:style w:type="character" w:customStyle="1" w:styleId="20">
    <w:name w:val="Заголовок 2 Знак"/>
    <w:link w:val="2"/>
    <w:uiPriority w:val="9"/>
    <w:semiHidden/>
    <w:rsid w:val="005A14D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f">
    <w:name w:val="ИВД: Подзаголовок Знак"/>
    <w:link w:val="ae"/>
    <w:rsid w:val="005110FF"/>
    <w:rPr>
      <w:rFonts w:ascii="Times New Roman" w:eastAsia="Times New Roman" w:hAnsi="Times New Roman" w:cs="Times New Roman"/>
      <w:b/>
      <w:bCs/>
      <w:i w:val="0"/>
      <w:iCs/>
      <w:color w:val="000000"/>
      <w:sz w:val="28"/>
      <w:szCs w:val="28"/>
      <w:shd w:val="clear" w:color="auto" w:fill="FFFFFF"/>
    </w:rPr>
  </w:style>
  <w:style w:type="paragraph" w:customStyle="1" w:styleId="af2">
    <w:name w:val="ИВД: Название объекта"/>
    <w:basedOn w:val="af0"/>
    <w:next w:val="ab"/>
    <w:link w:val="af3"/>
    <w:qFormat/>
    <w:rsid w:val="005110FF"/>
    <w:pPr>
      <w:jc w:val="center"/>
    </w:pPr>
    <w:rPr>
      <w:b w:val="0"/>
      <w:sz w:val="28"/>
    </w:rPr>
  </w:style>
  <w:style w:type="character" w:styleId="af4">
    <w:name w:val="Hyperlink"/>
    <w:uiPriority w:val="99"/>
    <w:unhideWhenUsed/>
    <w:rsid w:val="00F74AAF"/>
    <w:rPr>
      <w:color w:val="0000FF"/>
      <w:u w:val="single"/>
    </w:rPr>
  </w:style>
  <w:style w:type="character" w:customStyle="1" w:styleId="af1">
    <w:name w:val="Название объекта Знак"/>
    <w:link w:val="af0"/>
    <w:uiPriority w:val="35"/>
    <w:rsid w:val="00FA294A"/>
    <w:rPr>
      <w:rFonts w:ascii="Times New Roman" w:hAnsi="Times New Roman"/>
      <w:b/>
      <w:bCs/>
    </w:rPr>
  </w:style>
  <w:style w:type="character" w:customStyle="1" w:styleId="af3">
    <w:name w:val="ИВД: Название объекта Знак"/>
    <w:link w:val="af2"/>
    <w:rsid w:val="005110FF"/>
    <w:rPr>
      <w:rFonts w:ascii="Times New Roman" w:hAnsi="Times New Roman"/>
      <w:b w:val="0"/>
      <w:bCs/>
      <w:sz w:val="28"/>
    </w:rPr>
  </w:style>
  <w:style w:type="paragraph" w:styleId="af5">
    <w:name w:val="header"/>
    <w:basedOn w:val="a"/>
    <w:link w:val="af6"/>
    <w:uiPriority w:val="99"/>
    <w:unhideWhenUsed/>
    <w:rsid w:val="006768CD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uiPriority w:val="99"/>
    <w:rsid w:val="006768CD"/>
    <w:rPr>
      <w:rFonts w:ascii="Times New Roman" w:hAnsi="Times New Roman"/>
      <w:sz w:val="28"/>
      <w:szCs w:val="24"/>
    </w:rPr>
  </w:style>
  <w:style w:type="paragraph" w:styleId="af7">
    <w:name w:val="footer"/>
    <w:basedOn w:val="a"/>
    <w:link w:val="af8"/>
    <w:uiPriority w:val="99"/>
    <w:unhideWhenUsed/>
    <w:rsid w:val="006768CD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af7"/>
    <w:uiPriority w:val="99"/>
    <w:rsid w:val="006768CD"/>
    <w:rPr>
      <w:rFonts w:ascii="Times New Roman" w:hAnsi="Times New Roman"/>
      <w:sz w:val="28"/>
      <w:szCs w:val="24"/>
    </w:rPr>
  </w:style>
  <w:style w:type="character" w:customStyle="1" w:styleId="translation-chunk">
    <w:name w:val="translation-chunk"/>
    <w:basedOn w:val="a0"/>
    <w:rsid w:val="002C202A"/>
  </w:style>
  <w:style w:type="paragraph" w:styleId="HTML">
    <w:name w:val="HTML Preformatted"/>
    <w:basedOn w:val="a"/>
    <w:link w:val="HTML0"/>
    <w:uiPriority w:val="99"/>
    <w:unhideWhenUsed/>
    <w:rsid w:val="00051D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51DCE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7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voda_pitmzevaya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ipublication.com/ijaer10/ijaerv10n4_133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oleObject" Target="embeddings/oleObject1.bin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CDE585-5E2F-4183-8912-249F9CEB6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1730</Words>
  <Characters>9866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оформления статьи для публикации в электронном научно-образовательном и прикладном журнале «Инженерный вестник Дона»</vt:lpstr>
    </vt:vector>
  </TitlesOfParts>
  <Company>Microsoft</Company>
  <LinksUpToDate>false</LinksUpToDate>
  <CharactersWithSpaces>11573</CharactersWithSpaces>
  <SharedDoc>false</SharedDoc>
  <HLinks>
    <vt:vector size="18" baseType="variant">
      <vt:variant>
        <vt:i4>8323199</vt:i4>
      </vt:variant>
      <vt:variant>
        <vt:i4>21</vt:i4>
      </vt:variant>
      <vt:variant>
        <vt:i4>0</vt:i4>
      </vt:variant>
      <vt:variant>
        <vt:i4>5</vt:i4>
      </vt:variant>
      <vt:variant>
        <vt:lpwstr>http://translit.ru/</vt:lpwstr>
      </vt:variant>
      <vt:variant>
        <vt:lpwstr/>
      </vt:variant>
      <vt:variant>
        <vt:i4>524383</vt:i4>
      </vt:variant>
      <vt:variant>
        <vt:i4>18</vt:i4>
      </vt:variant>
      <vt:variant>
        <vt:i4>0</vt:i4>
      </vt:variant>
      <vt:variant>
        <vt:i4>5</vt:i4>
      </vt:variant>
      <vt:variant>
        <vt:lpwstr>http://www.snoskainfo.ru/</vt:lpwstr>
      </vt:variant>
      <vt:variant>
        <vt:lpwstr/>
      </vt:variant>
      <vt:variant>
        <vt:i4>1704051</vt:i4>
      </vt:variant>
      <vt:variant>
        <vt:i4>0</vt:i4>
      </vt:variant>
      <vt:variant>
        <vt:i4>0</vt:i4>
      </vt:variant>
      <vt:variant>
        <vt:i4>5</vt:i4>
      </vt:variant>
      <vt:variant>
        <vt:lpwstr>http://pandia.ru/text/category/voda_pitmzevaya/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оформления статьи для публикации в электронном научно-образовательном и прикладном журнале «Инженерный вестник Дона»</dc:title>
  <dc:creator>Инженерный вестник Дона</dc:creator>
  <cp:lastModifiedBy>2</cp:lastModifiedBy>
  <cp:revision>5</cp:revision>
  <cp:lastPrinted>2015-09-29T08:50:00Z</cp:lastPrinted>
  <dcterms:created xsi:type="dcterms:W3CDTF">2015-10-07T09:57:00Z</dcterms:created>
  <dcterms:modified xsi:type="dcterms:W3CDTF">2015-10-08T10:23:00Z</dcterms:modified>
</cp:coreProperties>
</file>